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3D" w:rsidRDefault="00277005" w:rsidP="00EA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CC 8</w:t>
      </w:r>
      <w:r w:rsidR="00EA0776">
        <w:rPr>
          <w:rFonts w:eastAsia="Times New Roman"/>
          <w:b/>
          <w:bCs/>
        </w:rPr>
        <w:br/>
        <w:t>FUNCION OVÁRICA Y LA REGIÓN CRÍ</w:t>
      </w:r>
      <w:r w:rsidR="00996588">
        <w:rPr>
          <w:rFonts w:eastAsia="Times New Roman"/>
          <w:b/>
          <w:bCs/>
        </w:rPr>
        <w:t>TICA DEL CROMOSOMA X</w:t>
      </w:r>
      <w:r w:rsidR="00996588">
        <w:rPr>
          <w:rFonts w:eastAsia="Times New Roman"/>
        </w:rPr>
        <w:br/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Nicole Nakousi Capurro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, Silvia Castillo Taucher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EA0776">
        <w:rPr>
          <w:rFonts w:ascii="Times New Roman" w:eastAsia="Times New Roman" w:hAnsi="Times New Roman" w:cs="Times New Roman"/>
          <w:sz w:val="24"/>
          <w:szCs w:val="24"/>
        </w:rPr>
        <w:t>lejandra Martínez García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, Pilar Valenzuela Mazo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, Eugenio Arteaga Urzúa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EA0776">
        <w:rPr>
          <w:rFonts w:ascii="Times New Roman" w:eastAsia="Times New Roman" w:hAnsi="Times New Roman" w:cs="Times New Roman"/>
          <w:sz w:val="24"/>
          <w:szCs w:val="24"/>
        </w:rPr>
        <w:t>aulina Villaseca Délano</w:t>
      </w:r>
      <w:r w:rsidR="00133E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br/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 xml:space="preserve">Residente Genética Clínica, Facultad de Medicina, Universidad de Chile, 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Genetista Clínico, Hospital Clín</w:t>
      </w:r>
      <w:r w:rsidR="00EA0776">
        <w:rPr>
          <w:rFonts w:ascii="Times New Roman" w:eastAsia="Times New Roman" w:hAnsi="Times New Roman" w:cs="Times New Roman"/>
          <w:sz w:val="24"/>
          <w:szCs w:val="24"/>
        </w:rPr>
        <w:t>ico de la Universidad de Chile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 xml:space="preserve">Departamento de Endocrinología, Pontificia Universidad Católica de Chile, 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996588" w:rsidRPr="00EA0776">
        <w:rPr>
          <w:rFonts w:ascii="Times New Roman" w:eastAsia="Times New Roman" w:hAnsi="Times New Roman" w:cs="Times New Roman"/>
          <w:sz w:val="24"/>
          <w:szCs w:val="24"/>
        </w:rPr>
        <w:t>Unidad de Obstetricia y Ginecología, Pontificia Universidad Católica de Chile</w:t>
      </w:r>
    </w:p>
    <w:p w:rsidR="00133EE1" w:rsidRPr="00EA0776" w:rsidRDefault="00133EE1" w:rsidP="00EA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A3D" w:rsidRPr="00EA0776" w:rsidRDefault="00EA0776" w:rsidP="00EA0776">
      <w:pPr>
        <w:pStyle w:val="NormalWeb"/>
        <w:spacing w:before="0" w:beforeAutospacing="0" w:after="0" w:afterAutospacing="0"/>
        <w:jc w:val="both"/>
      </w:pPr>
      <w:r>
        <w:rPr>
          <w:b/>
        </w:rPr>
        <w:t>Introducción:</w:t>
      </w:r>
      <w:r w:rsidR="00996588" w:rsidRPr="00EA0776">
        <w:t xml:space="preserve"> La insuficiencia ovárica prematura (IOP) es el cese prematuro de la función ovárica, y se caracteriza por la aparición de amenorrea primaria o secundaria antes de los 40 años, asociado a altos niveles de FSH e hipoestrogenismo. Entidad heterogénea, afecta al 1% de las mujeres menores de 40 y al 0,1% de las menores de 30. Generalmente se debe a la ocurrencia de folículos primordiales disminuidos desde el inicio o a apoptosis folicular acelerada o destrucción folicular por factores genéticos, autoinmunes, metabólicos, infecciosos o iatrogénicos. Las alteraciones genéticas más frecuentes son las que afectan al cromosoma X (4-5%), y pueden ser aisladas o sindrómicas. El origen genético puede ser evidenciado por la historia familiar, sobretodo en la madre. </w:t>
      </w:r>
    </w:p>
    <w:p w:rsidR="005A3A3D" w:rsidRPr="00EA0776" w:rsidRDefault="00EA0776" w:rsidP="00EA0776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Presentación de Caso:</w:t>
      </w:r>
    </w:p>
    <w:p w:rsidR="005A3A3D" w:rsidRPr="00EA0776" w:rsidRDefault="00996588" w:rsidP="00EA0776">
      <w:pPr>
        <w:pStyle w:val="NormalWeb"/>
        <w:spacing w:before="0" w:beforeAutospacing="0" w:after="0" w:afterAutospacing="0"/>
        <w:jc w:val="both"/>
      </w:pPr>
      <w:r w:rsidRPr="00EA0776">
        <w:t>Paciente de sexo femenino, 51 años. Sin antecedentes familiares de alteraciones ginecológicas ni retraso mental. Menarquia: 13 años, ciclos normales, 2 embarazos espontáneos: a los 27 y 29 años, sin historia de abortos. Luego de suspender anticonceptivos orales a sus 35 años se diagnostica amenorrea, y se pesquisa IOP. FSH &gt; 75 mUI/L. Considerando la edad de IOP antes de los 35 años de edad, se realiza cariograma: 46,</w:t>
      </w:r>
      <w:r w:rsidR="00EA0776">
        <w:t xml:space="preserve"> </w:t>
      </w:r>
      <w:r w:rsidRPr="00EA0776">
        <w:t>XX y heterocromatina adicional en Xq28. Estudio genético molecular negativo para X Frágil.</w:t>
      </w:r>
    </w:p>
    <w:p w:rsidR="005A3A3D" w:rsidRPr="00EA0776" w:rsidRDefault="00996588" w:rsidP="00EA0776">
      <w:pPr>
        <w:pStyle w:val="NormalWeb"/>
        <w:spacing w:before="0" w:beforeAutospacing="0" w:after="0" w:afterAutospacing="0"/>
        <w:jc w:val="both"/>
      </w:pPr>
      <w:r w:rsidRPr="00EA0776">
        <w:t>Este año 2017 se presenta con su hija mayor, de 23 años y sana, para estudio en prevención de medidas de conservación de fertilidad ante la posibilidad de IOP heredada. Menarquia:</w:t>
      </w:r>
      <w:r w:rsidR="00EA0776">
        <w:t xml:space="preserve"> </w:t>
      </w:r>
      <w:r w:rsidRPr="00EA0776">
        <w:t>13 años, ciclos normales. Estudio: cariograma 46</w:t>
      </w:r>
      <w:proofErr w:type="gramStart"/>
      <w:r w:rsidRPr="00EA0776">
        <w:t>,XX</w:t>
      </w:r>
      <w:proofErr w:type="gramEnd"/>
      <w:r w:rsidRPr="00EA0776">
        <w:t xml:space="preserve"> con duplicación de región Xq22.1-q26.</w:t>
      </w:r>
    </w:p>
    <w:p w:rsidR="005A3A3D" w:rsidRPr="00EA0776" w:rsidRDefault="00996588" w:rsidP="00EA0776">
      <w:pPr>
        <w:pStyle w:val="NormalWeb"/>
        <w:spacing w:before="0" w:beforeAutospacing="0" w:after="0" w:afterAutospacing="0"/>
        <w:jc w:val="both"/>
      </w:pPr>
      <w:r w:rsidRPr="00EA0776">
        <w:t>Se solicita microarray cromosómico a ambas, detectándose una deleción de Xq26.3-q28, entre otras alteraciones menores.</w:t>
      </w:r>
    </w:p>
    <w:p w:rsidR="005A3A3D" w:rsidRPr="00EA0776" w:rsidRDefault="00EA0776" w:rsidP="00EA0776">
      <w:pPr>
        <w:pStyle w:val="NormalWeb"/>
        <w:spacing w:before="0" w:beforeAutospacing="0" w:after="0" w:afterAutospacing="0"/>
        <w:jc w:val="both"/>
      </w:pPr>
      <w:r>
        <w:rPr>
          <w:b/>
        </w:rPr>
        <w:t>Comentario:</w:t>
      </w:r>
      <w:r w:rsidR="00996588" w:rsidRPr="00EA0776">
        <w:t xml:space="preserve"> La IOP tiene un componente genético, origen en aumento en la medida que se han optimizado los métodos de análisis. El estudio genético siempre se empieza con un cariograma, y se avanza con microarray CGH o estudio de premutación de gen FMR1. Las regiones críticas para la función ovárica normal son Xq13-21, asociadas a translocaciones balanceadas, y Xq23-27, asociadas a deleciones intersticiales. La relevancia del estudio en casos de historia familiar de IOP sería identificar precozmente a pacientes con riesgo de infertilidad temprana, para así tomar medidas de </w:t>
      </w:r>
      <w:r w:rsidRPr="00EA0776">
        <w:t>preservación</w:t>
      </w:r>
      <w:r w:rsidR="00996588" w:rsidRPr="00EA0776">
        <w:t xml:space="preserve"> de la fertilidad o consejería genética (por aumento de riesgo de tener hijos con sd X </w:t>
      </w:r>
      <w:r w:rsidRPr="00EA0776">
        <w:t>frágil</w:t>
      </w:r>
      <w:r w:rsidR="00996588" w:rsidRPr="00EA0776">
        <w:t>).</w:t>
      </w:r>
    </w:p>
    <w:p w:rsidR="00996588" w:rsidRPr="00EA0776" w:rsidRDefault="00996588" w:rsidP="00EA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77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96588" w:rsidRPr="00EA0776" w:rsidSect="005A3A3D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397B"/>
    <w:rsid w:val="00133EE1"/>
    <w:rsid w:val="00277005"/>
    <w:rsid w:val="00576315"/>
    <w:rsid w:val="005A3A3D"/>
    <w:rsid w:val="00996588"/>
    <w:rsid w:val="00AB397B"/>
    <w:rsid w:val="00DA781D"/>
    <w:rsid w:val="00EA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A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D1B59E-4D38-4F62-B5E4-C9A38574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dcterms:created xsi:type="dcterms:W3CDTF">2017-10-10T02:56:00Z</dcterms:created>
  <dcterms:modified xsi:type="dcterms:W3CDTF">2017-10-10T02:56:00Z</dcterms:modified>
</cp:coreProperties>
</file>