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AF" w:rsidRPr="00D147AF" w:rsidRDefault="00751C21" w:rsidP="00D147AF">
      <w:pPr>
        <w:spacing w:after="0" w:line="240" w:lineRule="auto"/>
        <w:rPr>
          <w:rStyle w:val="Textoennegrita"/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>TL 20</w:t>
      </w:r>
      <w:bookmarkStart w:id="0" w:name="_GoBack"/>
      <w:bookmarkEnd w:id="0"/>
      <w:r w:rsidR="00EF3D32" w:rsidRPr="00D147AF">
        <w:rPr>
          <w:rFonts w:eastAsia="Times New Roman"/>
          <w:b/>
        </w:rPr>
        <w:br/>
        <w:t xml:space="preserve">LA PRESCINDENCIA </w:t>
      </w:r>
      <w:r w:rsidR="00D147AF">
        <w:rPr>
          <w:rFonts w:eastAsia="Times New Roman"/>
          <w:b/>
        </w:rPr>
        <w:t>DE RADIOYODO EN PACIENTES CON CÁ</w:t>
      </w:r>
      <w:r w:rsidR="00EF3D32" w:rsidRPr="00D147AF">
        <w:rPr>
          <w:rFonts w:eastAsia="Times New Roman"/>
          <w:b/>
        </w:rPr>
        <w:t xml:space="preserve">NCER DE TIROIDES ADECUADAMENTE SELECCIONADOS, SE ASOCIA A BUEN PRONÓSTICO </w:t>
      </w:r>
      <w:r w:rsidR="00EF3D32" w:rsidRPr="00D147AF">
        <w:rPr>
          <w:rFonts w:eastAsia="Times New Roman"/>
          <w:b/>
        </w:rPr>
        <w:br/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María Inés Barra Quintana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147AF">
        <w:rPr>
          <w:rFonts w:ascii="Times New Roman" w:eastAsia="Times New Roman" w:hAnsi="Times New Roman" w:cs="Times New Roman"/>
          <w:sz w:val="24"/>
          <w:szCs w:val="24"/>
        </w:rPr>
        <w:t>, Luis Zavala G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aete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147AF">
        <w:rPr>
          <w:rFonts w:ascii="Times New Roman" w:eastAsia="Times New Roman" w:hAnsi="Times New Roman" w:cs="Times New Roman"/>
          <w:sz w:val="24"/>
          <w:szCs w:val="24"/>
        </w:rPr>
        <w:t>, Lorena Mosso Gó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mez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147AF">
        <w:rPr>
          <w:rFonts w:ascii="Times New Roman" w:eastAsia="Times New Roman" w:hAnsi="Times New Roman" w:cs="Times New Roman"/>
          <w:sz w:val="24"/>
          <w:szCs w:val="24"/>
        </w:rPr>
        <w:t>, Antonieta Solar Gonzá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lez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, Francisco Cruz Olivos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, Tatiana Arias Arévalo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, Nicolás Droppelmann Muñoz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D147AF">
        <w:rPr>
          <w:rFonts w:ascii="Times New Roman" w:eastAsia="Times New Roman" w:hAnsi="Times New Roman" w:cs="Times New Roman"/>
          <w:sz w:val="24"/>
          <w:szCs w:val="24"/>
        </w:rPr>
        <w:t>ernán González Díaz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D147AF">
        <w:rPr>
          <w:rFonts w:ascii="Times New Roman" w:eastAsia="Times New Roman" w:hAnsi="Times New Roman" w:cs="Times New Roman"/>
          <w:sz w:val="24"/>
          <w:szCs w:val="24"/>
        </w:rPr>
        <w:t>osé Miguel Domínguez Ruiz-Tagle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br/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 xml:space="preserve"> Departamento de Endocrinología, Pontificia Universidad Católica de Chile, 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 xml:space="preserve"> Departamento de Anatomía Patológica, Pontificia Universidad Católica de Chile, 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 xml:space="preserve"> Departamento de Radiología, Pontificia Universidad Católica de Chile, 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t xml:space="preserve"> Cirugía de Cabeza y Cuello, Pontificia Universidad Católica de Chile</w:t>
      </w:r>
      <w:r w:rsidR="00EF3D32" w:rsidRPr="00D147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28E8" w:rsidRPr="00D147AF" w:rsidRDefault="00EF3D32" w:rsidP="00D1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AF">
        <w:rPr>
          <w:rStyle w:val="Textoennegrita"/>
          <w:rFonts w:ascii="Times New Roman" w:eastAsia="Times New Roman" w:hAnsi="Times New Roman" w:cs="Times New Roman"/>
          <w:sz w:val="24"/>
          <w:szCs w:val="24"/>
        </w:rPr>
        <w:t xml:space="preserve">Introducción: </w:t>
      </w:r>
      <w:r w:rsidRPr="00D147AF">
        <w:rPr>
          <w:rFonts w:ascii="Times New Roman" w:eastAsia="Times New Roman" w:hAnsi="Times New Roman" w:cs="Times New Roman"/>
          <w:sz w:val="24"/>
          <w:szCs w:val="24"/>
        </w:rPr>
        <w:t>El tratamiento del cáncer diferenciado de tiroides (CDT) incluye cirugía, uso selectivo de radioyodo (RAI) y suplementación con levotiroxina. La indicación de RAI depende del riesgo de recurrencia inicial del paciente</w:t>
      </w:r>
      <w:r w:rsidRPr="00D147AF">
        <w:rPr>
          <w:rStyle w:val="Textoennegrita"/>
          <w:rFonts w:ascii="Times New Roman" w:eastAsia="Times New Roman" w:hAnsi="Times New Roman" w:cs="Times New Roman"/>
          <w:sz w:val="24"/>
          <w:szCs w:val="24"/>
        </w:rPr>
        <w:t>.</w:t>
      </w:r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El RAI se asocia a efectos adversos a corto y largo plazo. El objetivo de este estudio fue caracterizar y evaluar la respuesta a tratamiento de pacientes con CDT tratados sin RAI y estudiar el impacto de los anticuerpos anti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tiroglobulina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) en la respuesta a tratamiento.</w:t>
      </w:r>
    </w:p>
    <w:p w:rsidR="008228E8" w:rsidRPr="00D147AF" w:rsidRDefault="00EF3D32" w:rsidP="00D1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AF">
        <w:rPr>
          <w:rStyle w:val="Textoennegrita"/>
          <w:rFonts w:ascii="Times New Roman" w:eastAsia="Times New Roman" w:hAnsi="Times New Roman" w:cs="Times New Roman"/>
          <w:sz w:val="24"/>
          <w:szCs w:val="24"/>
        </w:rPr>
        <w:t xml:space="preserve">Diseño experimental: </w:t>
      </w:r>
      <w:r w:rsidRPr="00D147AF">
        <w:rPr>
          <w:rFonts w:ascii="Times New Roman" w:eastAsia="Times New Roman" w:hAnsi="Times New Roman" w:cs="Times New Roman"/>
          <w:sz w:val="24"/>
          <w:szCs w:val="24"/>
        </w:rPr>
        <w:t>Estudio prospectivo, descriptivo.</w:t>
      </w:r>
    </w:p>
    <w:p w:rsidR="008228E8" w:rsidRPr="00D147AF" w:rsidRDefault="00EF3D32" w:rsidP="00D1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AF">
        <w:rPr>
          <w:rStyle w:val="Textoennegrita"/>
          <w:rFonts w:ascii="Times New Roman" w:eastAsia="Times New Roman" w:hAnsi="Times New Roman" w:cs="Times New Roman"/>
          <w:sz w:val="24"/>
          <w:szCs w:val="24"/>
        </w:rPr>
        <w:t xml:space="preserve">Sujetos y Métodos: </w:t>
      </w:r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Se incluyeron consecutivamente todos los pacientes de 18 o más años de edad, con diagnóstico de CDT, tratados con tiroidectomía total o parcial, sin RAI, controlados en el policlínico de cáncer de tiroides de nuestro centro entre Diciembre de 2012 y Julio de 2017, seguidos por un mínimo de 6 meses, y que tuvieran al menos una medición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tiroglobulina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sérica (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y una ecografía cervical (ECO). La respuesta a tratamiento se clasificó como excelente (ECO(-), Tg≤0,2ng/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dL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(-)), incompleta bioquímica (ECO(-),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&gt;5ng/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dL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(-)), incompleta estructural (ECO u otra imagen(+), con o sin estudio citológico, independiente de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) e indeterminada (ECO(-),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&gt;0,2 - ≤5,0ng/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dL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(-); o ECO(-) y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(+)).</w:t>
      </w:r>
    </w:p>
    <w:p w:rsidR="008228E8" w:rsidRPr="00D147AF" w:rsidRDefault="00EF3D32" w:rsidP="00D1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AF">
        <w:rPr>
          <w:rStyle w:val="Textoennegrita"/>
          <w:rFonts w:ascii="Times New Roman" w:eastAsia="Times New Roman" w:hAnsi="Times New Roman" w:cs="Times New Roman"/>
          <w:sz w:val="24"/>
          <w:szCs w:val="24"/>
        </w:rPr>
        <w:t>Resultados</w:t>
      </w:r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: Se incluyeron 133 pacientes, edad 42±13,5 años, 113 (84,9%) mujeres, seguidos por una mediana de 1,7 años (0,51-10), 39 (29,3%) con </w:t>
      </w:r>
      <w:proofErr w:type="spellStart"/>
      <w:proofErr w:type="gram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+) al momento del diagnóstico, 132 (99,2%) tratados con tiroidectomía total y 1 (0,8%) con tiroidectomía parcial. Según ATA 2015, 112 (84,2%) y 21 (15,8%) eran de riesgo bajo e intermedio, respectivamente. Según MINSAL 2013, 78 (58,6%), 54 (40,6%) y 1 (0,8%) eran de riesgo de recurrencia muy bajo, bajo e intermedio, respectivamente. No hubo muertes atribuibles al CDT. Al final del seguimiento, 82 (61,7%), 49 (36,8%) y 2 (1,5%) de los pacientes tuvo respuesta excelente, indeterminada e incompleta estructural, respectivamente. Los 2 pacientes con respuesta incompleta estructural fueron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reoperados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y recibieron RAI: una logró respuesta excelente y la otra tiene </w:t>
      </w:r>
      <w:proofErr w:type="gramStart"/>
      <w:r w:rsidRPr="00D147AF">
        <w:rPr>
          <w:rFonts w:ascii="Times New Roman" w:eastAsia="Times New Roman" w:hAnsi="Times New Roman" w:cs="Times New Roman"/>
          <w:sz w:val="24"/>
          <w:szCs w:val="24"/>
        </w:rPr>
        <w:t>ECO(</w:t>
      </w:r>
      <w:proofErr w:type="gram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-) y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en disminución al final del seguimiento. La presencia de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al diagnóstico no se asoció a peor pronóstico. De los 39 pacientes con </w:t>
      </w:r>
      <w:proofErr w:type="spellStart"/>
      <w:proofErr w:type="gram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+) al diagnóstico, en 10 (25,6%) se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negativizaron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, en 15 (38,5%) disminuyeron ≥ 50%, en 6 (15,4%)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diminuyeron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&lt; 50% y en 7 (17,9%) no se modificaron o aumentaron. Un (2,6%) paciente con </w:t>
      </w:r>
      <w:proofErr w:type="spellStart"/>
      <w:proofErr w:type="gram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147AF">
        <w:rPr>
          <w:rFonts w:ascii="Times New Roman" w:eastAsia="Times New Roman" w:hAnsi="Times New Roman" w:cs="Times New Roman"/>
          <w:sz w:val="24"/>
          <w:szCs w:val="24"/>
        </w:rPr>
        <w:t>+) al diagnóstico tuvo enfermedad estructural.</w:t>
      </w:r>
    </w:p>
    <w:p w:rsidR="00EF3D32" w:rsidRPr="00D147AF" w:rsidRDefault="00EF3D32" w:rsidP="00D1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AF">
        <w:rPr>
          <w:rStyle w:val="Textoennegrita"/>
          <w:rFonts w:ascii="Times New Roman" w:eastAsia="Times New Roman" w:hAnsi="Times New Roman" w:cs="Times New Roman"/>
          <w:sz w:val="24"/>
          <w:szCs w:val="24"/>
        </w:rPr>
        <w:t xml:space="preserve">Conclusiones: </w:t>
      </w:r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En pacientes con CDT adecuadamente seleccionados, el tratamiento puede prescindir de RAI sin empeorar el pronóstico. Respecto a ATA 2015, MINSAL 2013 aumenta el porcentaje de pacientes de riesgo bajo, favoreciendo la prescindencia de RAI sin afectar el pronóstico. La presencia de </w:t>
      </w:r>
      <w:proofErr w:type="spellStart"/>
      <w:r w:rsidRPr="00D147AF">
        <w:rPr>
          <w:rFonts w:ascii="Times New Roman" w:eastAsia="Times New Roman" w:hAnsi="Times New Roman" w:cs="Times New Roman"/>
          <w:sz w:val="24"/>
          <w:szCs w:val="24"/>
        </w:rPr>
        <w:t>AcTg</w:t>
      </w:r>
      <w:proofErr w:type="spellEnd"/>
      <w:r w:rsidRPr="00D147AF">
        <w:rPr>
          <w:rFonts w:ascii="Times New Roman" w:eastAsia="Times New Roman" w:hAnsi="Times New Roman" w:cs="Times New Roman"/>
          <w:sz w:val="24"/>
          <w:szCs w:val="24"/>
        </w:rPr>
        <w:t xml:space="preserve"> al diagnóstico no empeora el pronóstico de los pacientes con CDT, por lo que no debiera ser una indicación para administrar RAI.</w:t>
      </w:r>
    </w:p>
    <w:p w:rsidR="00D147AF" w:rsidRPr="00D147AF" w:rsidRDefault="00D147AF" w:rsidP="00D1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47AF" w:rsidRPr="00D147AF" w:rsidSect="008228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F22"/>
    <w:multiLevelType w:val="multilevel"/>
    <w:tmpl w:val="015C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72"/>
    <w:rsid w:val="000A0DDD"/>
    <w:rsid w:val="00751C21"/>
    <w:rsid w:val="008228E8"/>
    <w:rsid w:val="00A93872"/>
    <w:rsid w:val="00D147AF"/>
    <w:rsid w:val="00EF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2017-08-24T22:48:00Z</cp:lastPrinted>
  <dcterms:created xsi:type="dcterms:W3CDTF">2017-10-11T16:20:00Z</dcterms:created>
  <dcterms:modified xsi:type="dcterms:W3CDTF">2017-10-11T16:20:00Z</dcterms:modified>
</cp:coreProperties>
</file>