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E2" w:rsidRDefault="002B40D8" w:rsidP="000E44E2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TL 21</w:t>
      </w:r>
      <w:bookmarkStart w:id="0" w:name="_GoBack"/>
      <w:bookmarkEnd w:id="0"/>
      <w:r w:rsidR="009F6F2B">
        <w:rPr>
          <w:rFonts w:eastAsia="Times New Roman"/>
          <w:b/>
          <w:bCs/>
        </w:rPr>
        <w:br/>
        <w:t>ESTADO ACTUAL DE LA EVIDENCIA SOBRE DIAGNÓSTICO MOLECULAR DE NÓDULOS TIROIDEOS CON CITOLOGÍA INDETERMINADA: REVISIÓN Y META-ANÁLISIS</w:t>
      </w:r>
    </w:p>
    <w:p w:rsidR="002854A7" w:rsidRPr="000E44E2" w:rsidRDefault="009F6F2B" w:rsidP="000E44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4E2">
        <w:rPr>
          <w:rFonts w:ascii="Times New Roman" w:eastAsia="Times New Roman" w:hAnsi="Times New Roman" w:cs="Times New Roman"/>
          <w:sz w:val="24"/>
          <w:szCs w:val="24"/>
        </w:rPr>
        <w:t>Sergio Vargas Salas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>, Rodrigo Martínez Solis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>, Soledad Urra Gamboa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>, Natalia Mena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>, Thomas Uslar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>, J</w:t>
      </w:r>
      <w:r w:rsidR="000E44E2">
        <w:rPr>
          <w:rFonts w:ascii="Times New Roman" w:eastAsia="Times New Roman" w:hAnsi="Times New Roman" w:cs="Times New Roman"/>
          <w:sz w:val="24"/>
          <w:szCs w:val="24"/>
        </w:rPr>
        <w:t>osé Miguel Domínguez Ruiz-Tagle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0E44E2">
        <w:rPr>
          <w:rFonts w:ascii="Times New Roman" w:eastAsia="Times New Roman" w:hAnsi="Times New Roman" w:cs="Times New Roman"/>
          <w:sz w:val="24"/>
          <w:szCs w:val="24"/>
        </w:rPr>
        <w:t>ernán González Díaz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br/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 xml:space="preserve">Departamento de Cirugía Oncológica, Hospital Clínico, Pontificia Universidad Católica de Chile, 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 xml:space="preserve">GenePro DX, 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 xml:space="preserve">Departamento de Medicina Interna, Hospital Clínico, Pontificia Universidad Católica de Chile, 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 xml:space="preserve">Departamento de Endocrinología, Hospital Clínico, Pontificia Universidad Católica de Chile, </w:t>
      </w:r>
      <w:r w:rsidRPr="000E44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t>Pontificia Universidad Católica de Chile</w:t>
      </w:r>
      <w:r w:rsidRPr="000E44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54A7" w:rsidRPr="000E44E2" w:rsidRDefault="009F6F2B" w:rsidP="000E44E2">
      <w:pPr>
        <w:pStyle w:val="NormalWeb"/>
        <w:spacing w:before="0" w:beforeAutospacing="0" w:after="0" w:afterAutospacing="0"/>
        <w:jc w:val="both"/>
      </w:pPr>
      <w:r w:rsidRPr="000E44E2">
        <w:rPr>
          <w:rStyle w:val="Textoennegrita"/>
        </w:rPr>
        <w:t>Objetivos</w:t>
      </w:r>
      <w:r w:rsidRPr="000E44E2">
        <w:t>: Esta revisión sistemática y meta-análisis busca establecer una comparación objetiva y cuantitativa entre los distintos test moleculares para el diagnóstico de nódulos tiroideos con citología indeterminada, ayud</w:t>
      </w:r>
      <w:r w:rsidR="00527588">
        <w:t>ando a conocer los pro y contra</w:t>
      </w:r>
      <w:r w:rsidRPr="000E44E2">
        <w:t xml:space="preserve"> de cada uno y la evidencia que los apoya.</w:t>
      </w:r>
    </w:p>
    <w:p w:rsidR="002854A7" w:rsidRPr="000E44E2" w:rsidRDefault="009F6F2B" w:rsidP="000E44E2">
      <w:pPr>
        <w:pStyle w:val="NormalWeb"/>
        <w:spacing w:before="0" w:beforeAutospacing="0" w:after="0" w:afterAutospacing="0"/>
        <w:jc w:val="both"/>
      </w:pPr>
      <w:r w:rsidRPr="000E44E2">
        <w:rPr>
          <w:rStyle w:val="Textoennegrita"/>
        </w:rPr>
        <w:t>Diseño Experimental</w:t>
      </w:r>
      <w:r w:rsidRPr="000E44E2">
        <w:t xml:space="preserve">: La revisión se guio por la Guía para Revisión de Test Médicos (AHRQ/EPC). Tres revisores independientes buscaron en MEDLINE/PubMed, EMBASE, Google Scholar y Epistemonikos. Se incluyeron estudios hasta Mayo 2017. Los tres revisores leyeron los estudios y decidieron cuáles incluir basados en una lista estandarizada. Se incluyeron estudios primarios de performance diagnóstica en test clínicamente validados. Para </w:t>
      </w:r>
      <w:proofErr w:type="gramStart"/>
      <w:r w:rsidRPr="000E44E2">
        <w:t>el</w:t>
      </w:r>
      <w:proofErr w:type="gramEnd"/>
      <w:r w:rsidRPr="000E44E2">
        <w:t xml:space="preserve"> meta-análisis sólo se consideraron muestras con biopsia quirúrgica disponible.</w:t>
      </w:r>
    </w:p>
    <w:p w:rsidR="002854A7" w:rsidRPr="000E44E2" w:rsidRDefault="009F6F2B" w:rsidP="000E44E2">
      <w:pPr>
        <w:pStyle w:val="NormalWeb"/>
        <w:spacing w:before="0" w:beforeAutospacing="0" w:after="0" w:afterAutospacing="0"/>
        <w:jc w:val="both"/>
      </w:pPr>
      <w:r w:rsidRPr="000E44E2">
        <w:rPr>
          <w:rStyle w:val="Textoennegrita"/>
        </w:rPr>
        <w:t xml:space="preserve">Materiales y Métodos: </w:t>
      </w:r>
      <w:r w:rsidRPr="000E44E2">
        <w:t>Veintiséis estudios para los test Afirma (</w:t>
      </w:r>
      <w:proofErr w:type="spellStart"/>
      <w:r w:rsidRPr="000E44E2">
        <w:t>Af</w:t>
      </w:r>
      <w:proofErr w:type="spellEnd"/>
      <w:r w:rsidRPr="000E44E2">
        <w:t xml:space="preserve">), </w:t>
      </w:r>
      <w:proofErr w:type="spellStart"/>
      <w:r w:rsidRPr="000E44E2">
        <w:t>ThyroSeq</w:t>
      </w:r>
      <w:proofErr w:type="spellEnd"/>
      <w:r w:rsidRPr="000E44E2">
        <w:t xml:space="preserve"> (</w:t>
      </w:r>
      <w:proofErr w:type="spellStart"/>
      <w:r w:rsidRPr="000E44E2">
        <w:t>Tsq</w:t>
      </w:r>
      <w:proofErr w:type="spellEnd"/>
      <w:r w:rsidRPr="000E44E2">
        <w:t xml:space="preserve">), </w:t>
      </w:r>
      <w:proofErr w:type="spellStart"/>
      <w:r w:rsidRPr="000E44E2">
        <w:t>ThyGenX</w:t>
      </w:r>
      <w:proofErr w:type="spellEnd"/>
      <w:r w:rsidRPr="000E44E2">
        <w:t>/</w:t>
      </w:r>
      <w:proofErr w:type="spellStart"/>
      <w:r w:rsidRPr="000E44E2">
        <w:t>ThyraMIR</w:t>
      </w:r>
      <w:proofErr w:type="spellEnd"/>
      <w:r w:rsidRPr="000E44E2">
        <w:t xml:space="preserve"> (TGX) y RossetaReveal (Ros) fueron evaluados. Se utilizó el modelo de Rutter-Gatsoins de ROC jerárquica para realizar la meta-regresión. Los criterios fueron evaluados por los revisores y se analizaron para sintetizar la evidencia disponible para cada test, incluyendo su calidad, performance diagnóstica, y potencial costo-efectividad.</w:t>
      </w:r>
    </w:p>
    <w:p w:rsidR="002854A7" w:rsidRPr="000E44E2" w:rsidRDefault="009F6F2B" w:rsidP="000E44E2">
      <w:pPr>
        <w:pStyle w:val="NormalWeb"/>
        <w:spacing w:before="0" w:beforeAutospacing="0" w:after="0" w:afterAutospacing="0"/>
        <w:jc w:val="both"/>
      </w:pPr>
      <w:r w:rsidRPr="000E44E2">
        <w:rPr>
          <w:rStyle w:val="Textoennegrita"/>
        </w:rPr>
        <w:t xml:space="preserve">Resultados: </w:t>
      </w:r>
      <w:r w:rsidRPr="000E44E2">
        <w:t xml:space="preserve">La búsqueda dio 469 resultados. Los resúmenes de 40 artículos fueron revisados en versión extendida, de los cuales se seleccionaron 26. Sólo </w:t>
      </w:r>
      <w:proofErr w:type="spellStart"/>
      <w:r w:rsidRPr="000E44E2">
        <w:t>Af</w:t>
      </w:r>
      <w:proofErr w:type="spellEnd"/>
      <w:r w:rsidRPr="000E44E2">
        <w:t xml:space="preserve"> y </w:t>
      </w:r>
      <w:proofErr w:type="spellStart"/>
      <w:r w:rsidRPr="000E44E2">
        <w:t>Tsq</w:t>
      </w:r>
      <w:proofErr w:type="spellEnd"/>
      <w:r w:rsidRPr="000E44E2">
        <w:t xml:space="preserve"> tuvieron estudios de post-validación (18 y 3 respectivamente). El cuerpo de evidencia general fue de alta calidad para </w:t>
      </w:r>
      <w:proofErr w:type="spellStart"/>
      <w:r w:rsidRPr="000E44E2">
        <w:t>Af</w:t>
      </w:r>
      <w:proofErr w:type="spellEnd"/>
      <w:r w:rsidRPr="000E44E2">
        <w:t xml:space="preserve">, intermedia para </w:t>
      </w:r>
      <w:proofErr w:type="spellStart"/>
      <w:r w:rsidRPr="000E44E2">
        <w:t>Tsq</w:t>
      </w:r>
      <w:proofErr w:type="spellEnd"/>
      <w:r w:rsidRPr="000E44E2">
        <w:t xml:space="preserve">, y pobre para TGX y Ros. Respecto a la calidad de los ensayos de validación, tanto en </w:t>
      </w:r>
      <w:proofErr w:type="spellStart"/>
      <w:r w:rsidRPr="000E44E2">
        <w:t>Af</w:t>
      </w:r>
      <w:proofErr w:type="spellEnd"/>
      <w:r w:rsidRPr="000E44E2">
        <w:t xml:space="preserve"> como </w:t>
      </w:r>
      <w:proofErr w:type="spellStart"/>
      <w:r w:rsidRPr="000E44E2">
        <w:t>Tsq</w:t>
      </w:r>
      <w:proofErr w:type="spellEnd"/>
      <w:r w:rsidRPr="000E44E2">
        <w:t xml:space="preserve"> fue buena, mientras que para TGX y Ros fue moderada. Para </w:t>
      </w:r>
      <w:proofErr w:type="spellStart"/>
      <w:r w:rsidRPr="000E44E2">
        <w:t>Af</w:t>
      </w:r>
      <w:proofErr w:type="spellEnd"/>
      <w:r w:rsidRPr="000E44E2">
        <w:t xml:space="preserve"> se recolectaron 1161 pacientes, mostrando una sensibilidad global de 92% (similar a la reportada en la validación) y una especificidad de 27% (menor que el 52% reportado). No hubo diferencia en la performance específica para Bethesda III y IV. Para </w:t>
      </w:r>
      <w:proofErr w:type="spellStart"/>
      <w:r w:rsidRPr="000E44E2">
        <w:t>Tsq</w:t>
      </w:r>
      <w:proofErr w:type="spellEnd"/>
      <w:r w:rsidRPr="000E44E2">
        <w:t xml:space="preserve"> un total 350 se analizaron pacientes, mostrando una sensibilidad de 87% y especificidad de 80%, similar a lo reportado en la validación. No hubo diferencias significativas entre Bethesda III y IV. Utilizando una prevalencia de cáncer de 25% en nódulos indeterminados, </w:t>
      </w:r>
      <w:proofErr w:type="spellStart"/>
      <w:r w:rsidRPr="000E44E2">
        <w:t>Af</w:t>
      </w:r>
      <w:proofErr w:type="spellEnd"/>
      <w:r w:rsidRPr="000E44E2">
        <w:t xml:space="preserve"> podría evitar casi 30% de cirugías innecesarias, mientras que </w:t>
      </w:r>
      <w:proofErr w:type="spellStart"/>
      <w:r w:rsidRPr="000E44E2">
        <w:t>Tsq</w:t>
      </w:r>
      <w:proofErr w:type="spellEnd"/>
      <w:r w:rsidRPr="000E44E2">
        <w:t xml:space="preserve"> 80%. El número necesario para diagnosticar un caso fue 10 para </w:t>
      </w:r>
      <w:proofErr w:type="spellStart"/>
      <w:r w:rsidRPr="000E44E2">
        <w:t>Af</w:t>
      </w:r>
      <w:proofErr w:type="spellEnd"/>
      <w:r w:rsidRPr="000E44E2">
        <w:t xml:space="preserve"> y 1.5 para </w:t>
      </w:r>
      <w:proofErr w:type="spellStart"/>
      <w:r w:rsidRPr="000E44E2">
        <w:t>Tsq</w:t>
      </w:r>
      <w:proofErr w:type="spellEnd"/>
      <w:r w:rsidRPr="000E44E2">
        <w:t xml:space="preserve">. Finalmente, la cantidad de cirugías innecesarias evitadas por cada paciente con cáncer mal diagnosticado fue 6 para </w:t>
      </w:r>
      <w:proofErr w:type="spellStart"/>
      <w:r w:rsidRPr="000E44E2">
        <w:t>Af</w:t>
      </w:r>
      <w:proofErr w:type="spellEnd"/>
      <w:r w:rsidRPr="000E44E2">
        <w:t xml:space="preserve"> versus 16 para </w:t>
      </w:r>
      <w:proofErr w:type="spellStart"/>
      <w:r w:rsidRPr="000E44E2">
        <w:t>Tsq</w:t>
      </w:r>
      <w:proofErr w:type="spellEnd"/>
      <w:r w:rsidRPr="000E44E2">
        <w:t>. No se encontró evidencia suficiente para hacer estas proyecciones para TGX y Ros.</w:t>
      </w:r>
    </w:p>
    <w:p w:rsidR="002854A7" w:rsidRPr="000E44E2" w:rsidRDefault="009F6F2B" w:rsidP="000E44E2">
      <w:pPr>
        <w:pStyle w:val="NormalWeb"/>
        <w:spacing w:before="0" w:beforeAutospacing="0" w:after="0" w:afterAutospacing="0"/>
        <w:jc w:val="both"/>
      </w:pPr>
      <w:r w:rsidRPr="000E44E2">
        <w:rPr>
          <w:rStyle w:val="Textoennegrita"/>
        </w:rPr>
        <w:t xml:space="preserve">Conclusiones: </w:t>
      </w:r>
      <w:r w:rsidRPr="000E44E2">
        <w:t xml:space="preserve">A la fecha, la evidencia post-validación disponible para </w:t>
      </w:r>
      <w:proofErr w:type="spellStart"/>
      <w:r w:rsidRPr="000E44E2">
        <w:t>Af</w:t>
      </w:r>
      <w:proofErr w:type="spellEnd"/>
      <w:r w:rsidRPr="000E44E2">
        <w:t xml:space="preserve"> y </w:t>
      </w:r>
      <w:proofErr w:type="spellStart"/>
      <w:r w:rsidRPr="000E44E2">
        <w:t>Tsq</w:t>
      </w:r>
      <w:proofErr w:type="spellEnd"/>
      <w:r w:rsidRPr="000E44E2">
        <w:t xml:space="preserve"> sugiere que </w:t>
      </w:r>
      <w:proofErr w:type="spellStart"/>
      <w:r w:rsidRPr="000E44E2">
        <w:t>Tsq</w:t>
      </w:r>
      <w:proofErr w:type="spellEnd"/>
      <w:r w:rsidRPr="000E44E2">
        <w:t xml:space="preserve"> tiene mayor performance diagnóstica en de nódulos tiroideos indeterminados evitando casi un 80% de las cirugías innecesarias. Más estudios post-validación se necesitan para TGX y Ros.</w:t>
      </w:r>
    </w:p>
    <w:p w:rsidR="009F6F2B" w:rsidRPr="000E44E2" w:rsidRDefault="009F6F2B" w:rsidP="000E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4E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F6F2B" w:rsidRPr="000E44E2" w:rsidSect="002854A7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ED"/>
    <w:rsid w:val="000E44E2"/>
    <w:rsid w:val="002854A7"/>
    <w:rsid w:val="002B40D8"/>
    <w:rsid w:val="00527588"/>
    <w:rsid w:val="009F6F2B"/>
    <w:rsid w:val="00B32A66"/>
    <w:rsid w:val="00F6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2017-08-28T13:01:00Z</cp:lastPrinted>
  <dcterms:created xsi:type="dcterms:W3CDTF">2017-10-11T16:21:00Z</dcterms:created>
  <dcterms:modified xsi:type="dcterms:W3CDTF">2017-10-11T16:21:00Z</dcterms:modified>
</cp:coreProperties>
</file>