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2D" w:rsidRDefault="00561112" w:rsidP="0078552D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TL 6</w:t>
      </w:r>
      <w:bookmarkStart w:id="0" w:name="_GoBack"/>
      <w:bookmarkEnd w:id="0"/>
      <w:r w:rsidR="00AE33DD">
        <w:rPr>
          <w:rFonts w:eastAsia="Times New Roman"/>
          <w:b/>
          <w:bCs/>
        </w:rPr>
        <w:br/>
        <w:t>ALTA DETECCIÓN DE HIPERALDOSTERONISMO PRIMARIO EN INCIDENTALOMAS SUPRARRENALES CON ESTUDIO PROTOCOLIZADO DE MAYOR SENSIBILIDAD</w:t>
      </w:r>
    </w:p>
    <w:p w:rsidR="0039556E" w:rsidRPr="0078552D" w:rsidRDefault="00AE33DD" w:rsidP="0078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52D">
        <w:rPr>
          <w:rFonts w:ascii="Times New Roman" w:eastAsia="Times New Roman" w:hAnsi="Times New Roman" w:cs="Times New Roman"/>
          <w:sz w:val="24"/>
          <w:szCs w:val="24"/>
        </w:rPr>
        <w:t>R</w:t>
      </w:r>
      <w:r w:rsidR="0078552D">
        <w:rPr>
          <w:rFonts w:ascii="Times New Roman" w:eastAsia="Times New Roman" w:hAnsi="Times New Roman" w:cs="Times New Roman"/>
          <w:sz w:val="24"/>
          <w:szCs w:val="24"/>
        </w:rPr>
        <w:t>oberto Olmos Borzone</w:t>
      </w:r>
      <w:r w:rsidRPr="0078552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78552D">
        <w:rPr>
          <w:rFonts w:ascii="Times New Roman" w:eastAsia="Times New Roman" w:hAnsi="Times New Roman" w:cs="Times New Roman"/>
          <w:sz w:val="24"/>
          <w:szCs w:val="24"/>
        </w:rPr>
        <w:t>, F</w:t>
      </w:r>
      <w:r w:rsidR="0078552D">
        <w:rPr>
          <w:rFonts w:ascii="Times New Roman" w:eastAsia="Times New Roman" w:hAnsi="Times New Roman" w:cs="Times New Roman"/>
          <w:sz w:val="24"/>
          <w:szCs w:val="24"/>
        </w:rPr>
        <w:t>rancisco Guarda Vega</w:t>
      </w:r>
      <w:r w:rsidRPr="0078552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78552D">
        <w:rPr>
          <w:rFonts w:ascii="Times New Roman" w:eastAsia="Times New Roman" w:hAnsi="Times New Roman" w:cs="Times New Roman"/>
          <w:sz w:val="24"/>
          <w:szCs w:val="24"/>
        </w:rPr>
        <w:t>, J</w:t>
      </w:r>
      <w:r w:rsidR="0078552D">
        <w:rPr>
          <w:rFonts w:ascii="Times New Roman" w:eastAsia="Times New Roman" w:hAnsi="Times New Roman" w:cs="Times New Roman"/>
          <w:sz w:val="24"/>
          <w:szCs w:val="24"/>
        </w:rPr>
        <w:t>aviera Gutiérrez</w:t>
      </w:r>
      <w:r w:rsidRPr="0078552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78552D">
        <w:rPr>
          <w:rFonts w:ascii="Times New Roman" w:eastAsia="Times New Roman" w:hAnsi="Times New Roman" w:cs="Times New Roman"/>
          <w:sz w:val="24"/>
          <w:szCs w:val="24"/>
        </w:rPr>
        <w:t>, I</w:t>
      </w:r>
      <w:r w:rsidR="0078552D">
        <w:rPr>
          <w:rFonts w:ascii="Times New Roman" w:eastAsia="Times New Roman" w:hAnsi="Times New Roman" w:cs="Times New Roman"/>
          <w:sz w:val="24"/>
          <w:szCs w:val="24"/>
        </w:rPr>
        <w:t>gnacio San Francisco Reyes</w:t>
      </w:r>
      <w:r w:rsidRPr="0078552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7855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8552D" w:rsidRPr="0078552D">
        <w:rPr>
          <w:rFonts w:ascii="Times New Roman" w:eastAsia="Times New Roman" w:hAnsi="Times New Roman" w:cs="Times New Roman"/>
          <w:sz w:val="24"/>
          <w:szCs w:val="24"/>
        </w:rPr>
        <w:t>Álvaro</w:t>
      </w:r>
      <w:r w:rsidRPr="0078552D">
        <w:rPr>
          <w:rFonts w:ascii="Times New Roman" w:eastAsia="Times New Roman" w:hAnsi="Times New Roman" w:cs="Times New Roman"/>
          <w:sz w:val="24"/>
          <w:szCs w:val="24"/>
        </w:rPr>
        <w:t xml:space="preserve"> Zúñiga Avendaño</w:t>
      </w:r>
      <w:r w:rsidRPr="0078552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="0078552D">
        <w:rPr>
          <w:rFonts w:ascii="Times New Roman" w:eastAsia="Times New Roman" w:hAnsi="Times New Roman" w:cs="Times New Roman"/>
          <w:sz w:val="24"/>
          <w:szCs w:val="24"/>
        </w:rPr>
        <w:t>, Álvaro Huete Garin</w:t>
      </w:r>
      <w:r w:rsidRPr="0078552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Pr="0078552D">
        <w:rPr>
          <w:rFonts w:ascii="Times New Roman" w:eastAsia="Times New Roman" w:hAnsi="Times New Roman" w:cs="Times New Roman"/>
          <w:sz w:val="24"/>
          <w:szCs w:val="24"/>
        </w:rPr>
        <w:t>, G</w:t>
      </w:r>
      <w:r w:rsidR="0078552D">
        <w:rPr>
          <w:rFonts w:ascii="Times New Roman" w:eastAsia="Times New Roman" w:hAnsi="Times New Roman" w:cs="Times New Roman"/>
          <w:sz w:val="24"/>
          <w:szCs w:val="24"/>
        </w:rPr>
        <w:t>onzalo Méndez Olivieri</w:t>
      </w:r>
      <w:r w:rsidRPr="0078552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 w:rsidRPr="0078552D">
        <w:rPr>
          <w:rFonts w:ascii="Times New Roman" w:eastAsia="Times New Roman" w:hAnsi="Times New Roman" w:cs="Times New Roman"/>
          <w:sz w:val="24"/>
          <w:szCs w:val="24"/>
        </w:rPr>
        <w:t>, R</w:t>
      </w:r>
      <w:r w:rsidR="0078552D">
        <w:rPr>
          <w:rFonts w:ascii="Times New Roman" w:eastAsia="Times New Roman" w:hAnsi="Times New Roman" w:cs="Times New Roman"/>
          <w:sz w:val="24"/>
          <w:szCs w:val="24"/>
        </w:rPr>
        <w:t>ené Baudrand Biggs</w:t>
      </w:r>
      <w:r w:rsidRPr="0078552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78552D">
        <w:rPr>
          <w:rFonts w:ascii="Times New Roman" w:eastAsia="Times New Roman" w:hAnsi="Times New Roman" w:cs="Times New Roman"/>
          <w:sz w:val="24"/>
          <w:szCs w:val="24"/>
        </w:rPr>
        <w:br/>
      </w:r>
      <w:r w:rsidRPr="0078552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78552D">
        <w:rPr>
          <w:rFonts w:ascii="Times New Roman" w:eastAsia="Times New Roman" w:hAnsi="Times New Roman" w:cs="Times New Roman"/>
          <w:sz w:val="24"/>
          <w:szCs w:val="24"/>
        </w:rPr>
        <w:t xml:space="preserve">Pontificia Universidad Católica. Departamento Endocrinología, </w:t>
      </w:r>
      <w:r w:rsidRPr="0078552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78552D">
        <w:rPr>
          <w:rFonts w:ascii="Times New Roman" w:eastAsia="Times New Roman" w:hAnsi="Times New Roman" w:cs="Times New Roman"/>
          <w:sz w:val="24"/>
          <w:szCs w:val="24"/>
        </w:rPr>
        <w:t xml:space="preserve">Pontificia Universidad Católica de Chile. Departamento Endocrinología, </w:t>
      </w:r>
      <w:r w:rsidRPr="0078552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78552D">
        <w:rPr>
          <w:rFonts w:ascii="Times New Roman" w:eastAsia="Times New Roman" w:hAnsi="Times New Roman" w:cs="Times New Roman"/>
          <w:sz w:val="24"/>
          <w:szCs w:val="24"/>
        </w:rPr>
        <w:t xml:space="preserve">Pontificia Universidad Católica, </w:t>
      </w:r>
      <w:r w:rsidRPr="0078552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78552D">
        <w:rPr>
          <w:rFonts w:ascii="Times New Roman" w:eastAsia="Times New Roman" w:hAnsi="Times New Roman" w:cs="Times New Roman"/>
          <w:sz w:val="24"/>
          <w:szCs w:val="24"/>
        </w:rPr>
        <w:t xml:space="preserve">Pontificia Universidad Católica. Departamento Urología, </w:t>
      </w:r>
      <w:r w:rsidRPr="0078552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Pr="0078552D">
        <w:rPr>
          <w:rFonts w:ascii="Times New Roman" w:eastAsia="Times New Roman" w:hAnsi="Times New Roman" w:cs="Times New Roman"/>
          <w:sz w:val="24"/>
          <w:szCs w:val="24"/>
        </w:rPr>
        <w:t xml:space="preserve">Pontificia Universidad Católica. Departamento Radiología, </w:t>
      </w:r>
      <w:r w:rsidRPr="0078552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 w:rsidRPr="0078552D">
        <w:rPr>
          <w:rFonts w:ascii="Times New Roman" w:eastAsia="Times New Roman" w:hAnsi="Times New Roman" w:cs="Times New Roman"/>
          <w:sz w:val="24"/>
          <w:szCs w:val="24"/>
        </w:rPr>
        <w:t>Pontificia Universidad Católica. Departamento Anatomía Patológica</w:t>
      </w:r>
      <w:r w:rsidRPr="0078552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9556E" w:rsidRPr="0078552D" w:rsidRDefault="00AE33DD" w:rsidP="0078552D">
      <w:pPr>
        <w:pStyle w:val="NormalWeb"/>
        <w:spacing w:before="0" w:beforeAutospacing="0" w:after="0" w:afterAutospacing="0"/>
        <w:jc w:val="both"/>
      </w:pPr>
      <w:r w:rsidRPr="0078552D">
        <w:t xml:space="preserve">Los incidentalomas suprarrenales han aumentado su frecuencia por mayor uso de imágenes, con prevalencias de 3-10% según edad, asociándose a importante morbimortalidad. Cohortes clásicas describen Hiperaldosteronismo Primario (HAP) en solo 2-6% de los casos, limitándose su estudio dirigido sólo a hipertensos o con hipokalemia. </w:t>
      </w:r>
    </w:p>
    <w:p w:rsidR="0039556E" w:rsidRPr="0078552D" w:rsidRDefault="00AE33DD" w:rsidP="0078552D">
      <w:pPr>
        <w:pStyle w:val="NormalWeb"/>
        <w:spacing w:before="0" w:beforeAutospacing="0" w:after="0" w:afterAutospacing="0"/>
        <w:jc w:val="both"/>
      </w:pPr>
      <w:r w:rsidRPr="0078552D">
        <w:t>El fenotipo del HAP se ha expandido en la actualidad a sujetos normokalémicos y normotensos, prediciendo riesgo futuro de HTA. Interesantemente, incluso los incidentalomas suprarrenales denominados “no funcionantes” se asocian a mayor riesgo de HTA, lo que sugiere que el estudio actual es poco sensible y/o incompleto.</w:t>
      </w:r>
    </w:p>
    <w:p w:rsidR="0039556E" w:rsidRPr="0078552D" w:rsidRDefault="00AE33DD" w:rsidP="0078552D">
      <w:pPr>
        <w:pStyle w:val="NormalWeb"/>
        <w:spacing w:before="0" w:beforeAutospacing="0" w:after="0" w:afterAutospacing="0"/>
        <w:jc w:val="both"/>
      </w:pPr>
      <w:r w:rsidRPr="0078552D">
        <w:rPr>
          <w:rStyle w:val="Textoennegrita"/>
        </w:rPr>
        <w:t>Objetivo</w:t>
      </w:r>
      <w:r w:rsidR="0078552D">
        <w:rPr>
          <w:rStyle w:val="Textoennegrita"/>
        </w:rPr>
        <w:t xml:space="preserve">: </w:t>
      </w:r>
      <w:r w:rsidRPr="0078552D">
        <w:t>Evaluar la utilidad de la protocolización del estudio de incidentalomas suprarrenales, con el objetivo de aumentar la sensibilidad en la detección de HAP.</w:t>
      </w:r>
    </w:p>
    <w:p w:rsidR="0039556E" w:rsidRPr="0078552D" w:rsidRDefault="00AE33DD" w:rsidP="0078552D">
      <w:pPr>
        <w:pStyle w:val="NormalWeb"/>
        <w:spacing w:before="0" w:beforeAutospacing="0" w:after="0" w:afterAutospacing="0"/>
        <w:jc w:val="both"/>
      </w:pPr>
      <w:r w:rsidRPr="0078552D">
        <w:rPr>
          <w:rStyle w:val="Textoennegrita"/>
        </w:rPr>
        <w:t xml:space="preserve">Diseño experimental: </w:t>
      </w:r>
      <w:r w:rsidRPr="0078552D">
        <w:t>Cohorte prospectiva</w:t>
      </w:r>
    </w:p>
    <w:p w:rsidR="0039556E" w:rsidRPr="0078552D" w:rsidRDefault="0078552D" w:rsidP="0078552D">
      <w:pPr>
        <w:pStyle w:val="NormalWeb"/>
        <w:spacing w:before="0" w:beforeAutospacing="0" w:after="0" w:afterAutospacing="0"/>
        <w:jc w:val="both"/>
      </w:pPr>
      <w:r w:rsidRPr="0078552D">
        <w:rPr>
          <w:rStyle w:val="Textoennegrita"/>
        </w:rPr>
        <w:t>Métodos</w:t>
      </w:r>
      <w:r>
        <w:rPr>
          <w:rStyle w:val="Textoennegrita"/>
        </w:rPr>
        <w:t xml:space="preserve">: </w:t>
      </w:r>
      <w:r w:rsidR="00AE33DD" w:rsidRPr="0078552D">
        <w:t>Se reclutó de forma prospectiva una cohorte de 150 pacientes adultos (edad promedio 56 años, tamaño 24 mm, 15% bilateral, 75% adenomas) con diagnóstico de incidentaloma suprarrenal, evaluados en el policlínico de endocrinología.</w:t>
      </w:r>
    </w:p>
    <w:p w:rsidR="0039556E" w:rsidRPr="0078552D" w:rsidRDefault="00AE33DD" w:rsidP="0078552D">
      <w:pPr>
        <w:pStyle w:val="NormalWeb"/>
        <w:spacing w:before="0" w:beforeAutospacing="0" w:after="0" w:afterAutospacing="0"/>
        <w:jc w:val="both"/>
      </w:pPr>
      <w:r w:rsidRPr="0078552D">
        <w:t xml:space="preserve">Se realizó en </w:t>
      </w:r>
      <w:r w:rsidRPr="0078552D">
        <w:rPr>
          <w:u w:val="single"/>
        </w:rPr>
        <w:t>todos los casos</w:t>
      </w:r>
      <w:r w:rsidRPr="0078552D">
        <w:t xml:space="preserve"> (hipertensos y normotensos) aldosterona y actividad de renina plasmática (ARP) mediante estudio protocolizado: medición en posición sentada previa suspensión de fármacos confundentes y bajo dieta hipersódica, con uso de amlodipino según necesidad y en fase folicular en el caso de mujeres de edad fértil.</w:t>
      </w:r>
    </w:p>
    <w:p w:rsidR="0039556E" w:rsidRPr="0078552D" w:rsidRDefault="00AE33DD" w:rsidP="0078552D">
      <w:pPr>
        <w:pStyle w:val="NormalWeb"/>
        <w:spacing w:before="0" w:beforeAutospacing="0" w:after="0" w:afterAutospacing="0"/>
        <w:jc w:val="both"/>
      </w:pPr>
      <w:r w:rsidRPr="0078552D">
        <w:t xml:space="preserve">Se definió </w:t>
      </w:r>
      <w:r w:rsidRPr="0078552D">
        <w:rPr>
          <w:rStyle w:val="Textoennegrita"/>
        </w:rPr>
        <w:t xml:space="preserve">screening positivo </w:t>
      </w:r>
      <w:r w:rsidRPr="0078552D">
        <w:t xml:space="preserve">la presencia concomitante de ARP &lt; 1 </w:t>
      </w:r>
      <w:proofErr w:type="spellStart"/>
      <w:r w:rsidRPr="0078552D">
        <w:t>ng</w:t>
      </w:r>
      <w:proofErr w:type="spellEnd"/>
      <w:r w:rsidRPr="0078552D">
        <w:t xml:space="preserve">/ml/hr, aldosterona no suprimida (&gt; 6 </w:t>
      </w:r>
      <w:proofErr w:type="spellStart"/>
      <w:r w:rsidRPr="0078552D">
        <w:t>ng</w:t>
      </w:r>
      <w:proofErr w:type="spellEnd"/>
      <w:r w:rsidRPr="0078552D">
        <w:t xml:space="preserve">/dl) e índice aldosterona/renina &gt; 20 (punto de corte más sensible en guías actuales). Se definió </w:t>
      </w:r>
      <w:r w:rsidRPr="0078552D">
        <w:rPr>
          <w:rStyle w:val="Textoennegrita"/>
        </w:rPr>
        <w:t>HAP confirmado</w:t>
      </w:r>
      <w:r w:rsidRPr="0078552D">
        <w:t xml:space="preserve"> con test de confirmación positivo (sobrecarga oral o endovenosa) y/o respuesta clínica (control de PA) + bioquímica (normalización de ARP) con cirugía o manejo médico con antagonistas del receptor mineralocorticoide.</w:t>
      </w:r>
    </w:p>
    <w:p w:rsidR="0039556E" w:rsidRPr="0078552D" w:rsidRDefault="00AE33DD" w:rsidP="0078552D">
      <w:pPr>
        <w:pStyle w:val="NormalWeb"/>
        <w:spacing w:before="0" w:beforeAutospacing="0" w:after="0" w:afterAutospacing="0"/>
        <w:jc w:val="both"/>
      </w:pPr>
      <w:r w:rsidRPr="0078552D">
        <w:rPr>
          <w:rStyle w:val="Textoennegrita"/>
        </w:rPr>
        <w:t>Resultados</w:t>
      </w:r>
      <w:r w:rsidR="0078552D">
        <w:rPr>
          <w:rStyle w:val="Textoennegrita"/>
        </w:rPr>
        <w:t xml:space="preserve">: </w:t>
      </w:r>
      <w:r w:rsidRPr="0078552D">
        <w:t>Del total de pacientes con incidentalomas, un 21,3% (32/150) presentó screening positivo para HAP (30% normotensos). De estos pacientes se confirmó HAP en 20 (25% de ellos</w:t>
      </w:r>
      <w:r w:rsidR="0078552D">
        <w:t xml:space="preserve"> </w:t>
      </w:r>
      <w:r w:rsidRPr="0078552D">
        <w:rPr>
          <w:rStyle w:val="Textoennegrita"/>
        </w:rPr>
        <w:t>normotensos</w:t>
      </w:r>
      <w:r w:rsidRPr="0078552D">
        <w:t xml:space="preserve"> y 0% de hipokalemia). De los restantes, 2 de ellos presentaron test confirmatorio negativo y 10 se encuentran en control a espera de confirmación.</w:t>
      </w:r>
    </w:p>
    <w:p w:rsidR="0039556E" w:rsidRPr="0078552D" w:rsidRDefault="00AE33DD" w:rsidP="0078552D">
      <w:pPr>
        <w:pStyle w:val="NormalWeb"/>
        <w:spacing w:before="0" w:beforeAutospacing="0" w:after="0" w:afterAutospacing="0"/>
        <w:jc w:val="both"/>
      </w:pPr>
      <w:r w:rsidRPr="0078552D">
        <w:t>Se definió tratamiento quirúrgico o médico según contexto clínico. Se realizó cirugía en 45% de los casos confirmados, con normalización de la PA y ARP en todos ellos.</w:t>
      </w:r>
    </w:p>
    <w:p w:rsidR="0039556E" w:rsidRPr="0078552D" w:rsidRDefault="00AE33DD" w:rsidP="0078552D">
      <w:pPr>
        <w:pStyle w:val="NormalWeb"/>
        <w:spacing w:before="0" w:beforeAutospacing="0" w:after="0" w:afterAutospacing="0"/>
        <w:jc w:val="both"/>
      </w:pPr>
      <w:r w:rsidRPr="0078552D">
        <w:t>La mayoría de los no operados lograron buen control con espironolactona o eplerenona. Nuestros resultados demográficos y proporción adenoma/no adenoma son similares a otras series publicados, lo que excluye sesgo de selección.</w:t>
      </w:r>
    </w:p>
    <w:p w:rsidR="0039556E" w:rsidRPr="0078552D" w:rsidRDefault="00AE33DD" w:rsidP="0078552D">
      <w:pPr>
        <w:pStyle w:val="NormalWeb"/>
        <w:spacing w:before="0" w:beforeAutospacing="0" w:after="0" w:afterAutospacing="0"/>
        <w:jc w:val="both"/>
      </w:pPr>
      <w:r w:rsidRPr="0078552D">
        <w:rPr>
          <w:rStyle w:val="Textoennegrita"/>
        </w:rPr>
        <w:t>Conclusiones</w:t>
      </w:r>
      <w:r w:rsidR="0078552D">
        <w:rPr>
          <w:rStyle w:val="Textoennegrita"/>
        </w:rPr>
        <w:t xml:space="preserve">: </w:t>
      </w:r>
      <w:r w:rsidRPr="0078552D">
        <w:t>Nuestros datos sugieren que un importante porcentaje de pacientes con HAP no estarían siendo detectados ni tratados mediante el estudio habitual de incidentalomas. Un estudio protocolizado, con inclusión de normotensos y uso de puntos de corte más sensibles permiten optimizar el manejo de estos pacientes.</w:t>
      </w:r>
    </w:p>
    <w:p w:rsidR="00AE33DD" w:rsidRPr="0078552D" w:rsidRDefault="00AE33DD" w:rsidP="00785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52D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AE33DD" w:rsidRPr="0078552D" w:rsidSect="0039556E">
      <w:pgSz w:w="12240" w:h="15840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290"/>
    <w:rsid w:val="0039556E"/>
    <w:rsid w:val="004B7290"/>
    <w:rsid w:val="00561112"/>
    <w:rsid w:val="0078552D"/>
    <w:rsid w:val="008B1C39"/>
    <w:rsid w:val="00AE33DD"/>
    <w:rsid w:val="00D61411"/>
    <w:rsid w:val="00F93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</dc:creator>
  <cp:lastModifiedBy>Ximena</cp:lastModifiedBy>
  <cp:revision>2</cp:revision>
  <cp:lastPrinted>2017-08-28T12:43:00Z</cp:lastPrinted>
  <dcterms:created xsi:type="dcterms:W3CDTF">2017-10-11T16:11:00Z</dcterms:created>
  <dcterms:modified xsi:type="dcterms:W3CDTF">2017-10-11T16:11:00Z</dcterms:modified>
</cp:coreProperties>
</file>