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95" w:rsidRDefault="008C3995" w:rsidP="0006391A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P 100</w:t>
      </w:r>
    </w:p>
    <w:p w:rsidR="0006391A" w:rsidRDefault="0013763E" w:rsidP="0006391A">
      <w:pPr>
        <w:spacing w:after="0" w:line="240" w:lineRule="auto"/>
        <w:jc w:val="both"/>
        <w:rPr>
          <w:rFonts w:eastAsia="Times New Roman"/>
          <w:b/>
        </w:rPr>
      </w:pPr>
      <w:r w:rsidRPr="0006391A">
        <w:rPr>
          <w:rFonts w:eastAsia="Times New Roman"/>
          <w:b/>
        </w:rPr>
        <w:t>TIROTOXICOSIS ASOCIADA A FÁRMACOS ANTI PD-1. SERIE CLÍNICA 2017</w:t>
      </w:r>
    </w:p>
    <w:p w:rsidR="0006391A" w:rsidRDefault="0013763E" w:rsidP="00063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6391A">
        <w:rPr>
          <w:rFonts w:ascii="Times New Roman" w:eastAsia="Times New Roman" w:hAnsi="Times New Roman" w:cs="Times New Roman"/>
          <w:sz w:val="24"/>
          <w:szCs w:val="24"/>
        </w:rPr>
        <w:t>P</w:t>
      </w:r>
      <w:r w:rsidR="0006391A">
        <w:rPr>
          <w:rFonts w:ascii="Times New Roman" w:eastAsia="Times New Roman" w:hAnsi="Times New Roman" w:cs="Times New Roman"/>
          <w:sz w:val="24"/>
          <w:szCs w:val="24"/>
        </w:rPr>
        <w:t>edro Pineda Bravo</w:t>
      </w:r>
      <w:r w:rsidRPr="000639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6391A">
        <w:rPr>
          <w:rFonts w:ascii="Times New Roman" w:eastAsia="Times New Roman" w:hAnsi="Times New Roman" w:cs="Times New Roman"/>
          <w:sz w:val="24"/>
          <w:szCs w:val="24"/>
        </w:rPr>
        <w:t>, Rodrigo Vásquez Morales</w:t>
      </w:r>
      <w:r w:rsidRPr="000639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6391A">
        <w:rPr>
          <w:rFonts w:ascii="Times New Roman" w:eastAsia="Times New Roman" w:hAnsi="Times New Roman" w:cs="Times New Roman"/>
          <w:sz w:val="24"/>
          <w:szCs w:val="24"/>
        </w:rPr>
        <w:t>, Lucía Bro</w:t>
      </w:r>
      <w:r w:rsidR="0006391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6391A">
        <w:rPr>
          <w:rFonts w:ascii="Times New Roman" w:eastAsia="Times New Roman" w:hAnsi="Times New Roman" w:cs="Times New Roman"/>
          <w:sz w:val="24"/>
          <w:szCs w:val="24"/>
        </w:rPr>
        <w:t>fman Faivovich</w:t>
      </w:r>
      <w:r w:rsidRPr="000639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093811" w:rsidRPr="0006391A" w:rsidRDefault="0013763E" w:rsidP="00063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9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6391A">
        <w:rPr>
          <w:rFonts w:ascii="Times New Roman" w:eastAsia="Times New Roman" w:hAnsi="Times New Roman" w:cs="Times New Roman"/>
          <w:sz w:val="24"/>
          <w:szCs w:val="24"/>
        </w:rPr>
        <w:t xml:space="preserve">Sección Endocrinología Hospital Clínico Universidad de Chile y Clínica Santa María, </w:t>
      </w:r>
      <w:r w:rsidRPr="000639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6391A">
        <w:rPr>
          <w:rFonts w:ascii="Times New Roman" w:eastAsia="Times New Roman" w:hAnsi="Times New Roman" w:cs="Times New Roman"/>
          <w:sz w:val="24"/>
          <w:szCs w:val="24"/>
        </w:rPr>
        <w:t xml:space="preserve">Sección Oncología Hospital Clínico Universidad de Chile, </w:t>
      </w:r>
      <w:r w:rsidRPr="000639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6391A">
        <w:rPr>
          <w:rFonts w:ascii="Times New Roman" w:eastAsia="Times New Roman" w:hAnsi="Times New Roman" w:cs="Times New Roman"/>
          <w:sz w:val="24"/>
          <w:szCs w:val="24"/>
        </w:rPr>
        <w:t>Sección Oncología Clínica Santa María</w:t>
      </w:r>
      <w:r w:rsidRPr="000639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3811" w:rsidRPr="0006391A" w:rsidRDefault="0013763E" w:rsidP="0006391A">
      <w:pPr>
        <w:pStyle w:val="NormalWeb"/>
        <w:spacing w:before="0" w:beforeAutospacing="0" w:after="0" w:afterAutospacing="0"/>
        <w:jc w:val="both"/>
      </w:pPr>
      <w:r w:rsidRPr="0006391A">
        <w:t>Los anticuerpos monoclonales (AM) que modulan la vía de Muerte Programada 1 (PD-1) de los linfocitos T, constituyen una alternativa terapéutica útil en gran variedad de neoplasias malignas avanzadas o refractarias a quimioterapia habitual, activando la respuesta inmune antitumoral. Sin embargo, se han descrito diversos efectos adversos asociados a su acción inmunomoduladora (dermatitis, colitis, hepatitis, hipofisitis). Se describen 3 casos de tirotoxicosis con clara relación temporal con el inicio de la terapia.</w:t>
      </w:r>
    </w:p>
    <w:p w:rsidR="00093811" w:rsidRPr="0006391A" w:rsidRDefault="0013763E" w:rsidP="0006391A">
      <w:pPr>
        <w:pStyle w:val="NormalWeb"/>
        <w:spacing w:before="0" w:beforeAutospacing="0" w:after="0" w:afterAutospacing="0"/>
        <w:jc w:val="both"/>
      </w:pPr>
      <w:r w:rsidRPr="0006391A">
        <w:rPr>
          <w:b/>
        </w:rPr>
        <w:t>Caso 1:</w:t>
      </w:r>
      <w:r w:rsidRPr="0006391A">
        <w:t xml:space="preserve"> Hombre 50 años, con adenocarcinoma gástrico avanzado y función tiroidea normal previa, inicia protocolo placebo/pembrolizumab (AM anti receptor PD-1), presentando al mes de tratamiento supresión de TSH y posteriormente ascenso de T4 libre y T3 al doble del valor normal, con escasa sintomatología asociada, sin bocio. </w:t>
      </w:r>
      <w:proofErr w:type="spellStart"/>
      <w:r w:rsidRPr="0006391A">
        <w:t>TRAb</w:t>
      </w:r>
      <w:proofErr w:type="spellEnd"/>
      <w:r w:rsidRPr="0006391A">
        <w:t xml:space="preserve"> (-) y Anti TPO (-). Recibe terapia sintomática con propranolol con buena respuesta clínica, manteniendo anti PD-1. A los 4 meses evoluciona espontáneamente a hipotiroidismo (TSH hasta 90 mUI/mL, con T4 libre hasta 0,19 ng/mL), iniciando terapia con levotiroxina.</w:t>
      </w:r>
    </w:p>
    <w:p w:rsidR="00093811" w:rsidRPr="0006391A" w:rsidRDefault="0013763E" w:rsidP="0006391A">
      <w:pPr>
        <w:pStyle w:val="NormalWeb"/>
        <w:spacing w:before="0" w:beforeAutospacing="0" w:after="0" w:afterAutospacing="0"/>
        <w:jc w:val="both"/>
      </w:pPr>
      <w:r w:rsidRPr="0006391A">
        <w:rPr>
          <w:b/>
        </w:rPr>
        <w:t>Caso 2:</w:t>
      </w:r>
      <w:r w:rsidRPr="0006391A">
        <w:t xml:space="preserve"> Mujer 65 años, con carcinoma pulmonar escamoso avanzado refractario a cisplatino/gemcitabina, con función tiroidea normal previa, inicia nivolumab (AM anti receptor PD-1). Al mes de iniciada la terapia presenta disminución y luego supresión de TSH, asociada a T4 libre y T3 elevadas hasta 0,5 veces el rango normal máximo, sin síntomas asociados, sin bocio, manteniendo anti PD-1. Dos meses después, se observa ascenso progresivo de TSH hasta 56 mUI/mL y caída de T4 libre hasta 0,38 ng/mL, indicándose levotiroxina.</w:t>
      </w:r>
    </w:p>
    <w:p w:rsidR="00093811" w:rsidRPr="0006391A" w:rsidRDefault="0013763E" w:rsidP="0006391A">
      <w:pPr>
        <w:pStyle w:val="NormalWeb"/>
        <w:spacing w:before="0" w:beforeAutospacing="0" w:after="0" w:afterAutospacing="0"/>
        <w:jc w:val="both"/>
      </w:pPr>
      <w:r w:rsidRPr="0006391A">
        <w:rPr>
          <w:b/>
        </w:rPr>
        <w:t>Caso 3:</w:t>
      </w:r>
      <w:r w:rsidRPr="0006391A">
        <w:t xml:space="preserve"> Hombre 44 años, con daño hepático crónico y carcinoma urotelialmetastásico refractario a cisplatino/gemcitabina, inicia atezolizumab (AM anti ligando de receptor PD-1), presentando pleuropericarditis y luego una criptococosis cerebral. En ese contexto, a los 3 meses de iniciada la terapia, se detecta supresión de TSH y T4 libre elevada hasta 0,5 veces el rango normal máximo, con T3 normal, asociado a taquicardia y temblor. </w:t>
      </w:r>
      <w:proofErr w:type="spellStart"/>
      <w:r w:rsidRPr="0006391A">
        <w:t>TRAb</w:t>
      </w:r>
      <w:proofErr w:type="spellEnd"/>
      <w:r w:rsidRPr="0006391A">
        <w:t xml:space="preserve"> (-) Anti TPO (-) y bocio difuso hipercaptante en PET/CT (no presente previo a la terapia). Se suspende anti ligando PD-1, con mejoría sólo parcial de tirotoxicosis, falleciendo 3 semanas después por insuficiencia respiratoria. </w:t>
      </w:r>
    </w:p>
    <w:p w:rsidR="0013763E" w:rsidRPr="0006391A" w:rsidRDefault="0013763E" w:rsidP="0006391A">
      <w:pPr>
        <w:pStyle w:val="NormalWeb"/>
        <w:spacing w:before="0" w:beforeAutospacing="0" w:after="0" w:afterAutospacing="0"/>
        <w:jc w:val="both"/>
      </w:pPr>
      <w:r w:rsidRPr="0006391A">
        <w:t>El uso de AM contra el receptor PD-1 o su ligando, pueden provocar distintas manifestaciones de disfunción tiroidea. En los casos descritos, destacan la ausencia de relación con la histología del tumor primario o el tipo de AM utilizado, la rápida aparición de tirotoxicosis posterior al inicio del fármaco, la escasa repercusión clínica y la evolución espontánea a hipotiroidismo. Dado el progresivo mayor uso de estos AM, debe alertarse a oncólogos, endocrinólogos y también a no especialistas, de la importancia de estos efectos adversos, lo que puede permitir un diagnóstico precoz y un manejo multidisciplinario adecuado.</w:t>
      </w:r>
    </w:p>
    <w:sectPr w:rsidR="0013763E" w:rsidRPr="0006391A" w:rsidSect="000938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0F8D"/>
    <w:rsid w:val="0006391A"/>
    <w:rsid w:val="00093811"/>
    <w:rsid w:val="0013763E"/>
    <w:rsid w:val="003116A9"/>
    <w:rsid w:val="008C3995"/>
    <w:rsid w:val="008F6F95"/>
    <w:rsid w:val="00E0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2017-08-24T23:26:00Z</cp:lastPrinted>
  <dcterms:created xsi:type="dcterms:W3CDTF">2017-10-09T16:34:00Z</dcterms:created>
  <dcterms:modified xsi:type="dcterms:W3CDTF">2017-10-09T16:34:00Z</dcterms:modified>
</cp:coreProperties>
</file>