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B0" w:rsidRDefault="00A67AB0" w:rsidP="00A67AB0">
      <w:pPr>
        <w:spacing w:after="0" w:line="240" w:lineRule="auto"/>
        <w:rPr>
          <w:rFonts w:eastAsia="Times New Roman"/>
          <w:b/>
        </w:rPr>
      </w:pPr>
    </w:p>
    <w:p w:rsidR="003163C5" w:rsidRPr="00A67AB0" w:rsidRDefault="00675749" w:rsidP="00A6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</w:rPr>
        <w:t>P 14</w:t>
      </w:r>
      <w:r w:rsidR="004219BD" w:rsidRPr="00A67AB0">
        <w:rPr>
          <w:rFonts w:eastAsia="Times New Roman"/>
          <w:b/>
        </w:rPr>
        <w:br/>
        <w:t>DESCRIPCIÓN CLÍNICA DE LOS PRIMEROS PACIENTES CON DIABETES TIPO 1 BENEFICIARIOS DE BOM</w:t>
      </w:r>
      <w:r w:rsidR="00A67AB0">
        <w:rPr>
          <w:rFonts w:eastAsia="Times New Roman"/>
          <w:b/>
        </w:rPr>
        <w:t xml:space="preserve">BAS DE INSULINA FINANCIADAS POR </w:t>
      </w:r>
      <w:r w:rsidR="004219BD" w:rsidRPr="00A67AB0">
        <w:rPr>
          <w:rFonts w:eastAsia="Times New Roman"/>
          <w:b/>
        </w:rPr>
        <w:t>EL ESTADO EN UN CENTRO DE REFERENCIA</w:t>
      </w:r>
      <w:r w:rsidR="004219BD">
        <w:rPr>
          <w:rFonts w:eastAsia="Times New Roman"/>
        </w:rPr>
        <w:br/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Oscar Meneses Quinchía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, Rossana Román Reyes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, Jeannette Linares Moreno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, Yasmina</w:t>
      </w:r>
      <w:r w:rsidR="00A67AB0" w:rsidRPr="00A67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Letelier Rojas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, Claudia Alvarado Azolas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, Carolina Molina Flores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br/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Facultad de Medicina y Odontología, Universidad de An</w:t>
      </w:r>
      <w:r>
        <w:rPr>
          <w:rFonts w:ascii="Times New Roman" w:eastAsia="Times New Roman" w:hAnsi="Times New Roman" w:cs="Times New Roman"/>
          <w:sz w:val="24"/>
          <w:szCs w:val="24"/>
        </w:rPr>
        <w:t>tofagasta. Becado de Pediatría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 xml:space="preserve">Facultad de Medicina y Odontología Universidad Antofagasta. Hospital Regional Antofagasta, Dr. Leonardo Guzmán. Endocrinóloga infantil, 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 xml:space="preserve">Hospital Regional Antofagasta, Dr. Leonardo Guzmán. Enfermera, 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t>Hospital Regional Antofagasta, Dr. Leonardo Guzmán. Psicóloga</w:t>
      </w:r>
      <w:r w:rsidR="004219BD" w:rsidRPr="00A67A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63C5" w:rsidRPr="00A67AB0" w:rsidRDefault="004219BD" w:rsidP="00A67AB0">
      <w:pPr>
        <w:pStyle w:val="NormalWeb"/>
        <w:spacing w:before="0" w:beforeAutospacing="0" w:after="0" w:afterAutospacing="0"/>
      </w:pPr>
      <w:r w:rsidRPr="00A67AB0">
        <w:rPr>
          <w:rStyle w:val="Textoennegrita"/>
        </w:rPr>
        <w:t>Introducción</w:t>
      </w:r>
      <w:r w:rsidRPr="00A67AB0">
        <w:t xml:space="preserve">: A partir de este año el estado de Chile entrega cobertura financiera para bombas de insulina con monitoreo continuo de glucosa para algunos pacientes (P-BOMBA) que deben ser seleccionados, y controlados en determinados centros de referencia. </w:t>
      </w:r>
    </w:p>
    <w:p w:rsidR="003163C5" w:rsidRPr="00A67AB0" w:rsidRDefault="004219BD" w:rsidP="00A67AB0">
      <w:pPr>
        <w:pStyle w:val="NormalWeb"/>
        <w:spacing w:before="0" w:beforeAutospacing="0" w:after="0" w:afterAutospacing="0"/>
      </w:pPr>
      <w:r w:rsidRPr="00A67AB0">
        <w:rPr>
          <w:rStyle w:val="Textoennegrita"/>
        </w:rPr>
        <w:t>Objetivo</w:t>
      </w:r>
      <w:r w:rsidRPr="00A67AB0">
        <w:t>: Describir los primeros P-BOMBA en un centro de referencia regional y compararlos con la población de pacientes con Diabetes Tipo 1 que se controlaban habitualmente en el mismo centro (P-DM1).</w:t>
      </w:r>
    </w:p>
    <w:p w:rsidR="003163C5" w:rsidRPr="00A67AB0" w:rsidRDefault="004219BD" w:rsidP="00A67AB0">
      <w:pPr>
        <w:pStyle w:val="NormalWeb"/>
        <w:spacing w:before="0" w:beforeAutospacing="0" w:after="0" w:afterAutospacing="0"/>
      </w:pPr>
      <w:r w:rsidRPr="00A67AB0">
        <w:rPr>
          <w:rStyle w:val="Textoennegrita"/>
        </w:rPr>
        <w:t>Diseño:</w:t>
      </w:r>
      <w:r w:rsidRPr="00A67AB0">
        <w:t xml:space="preserve"> Descriptivo.</w:t>
      </w:r>
    </w:p>
    <w:p w:rsidR="003163C5" w:rsidRPr="00A67AB0" w:rsidRDefault="00A67AB0" w:rsidP="00A67AB0">
      <w:pPr>
        <w:pStyle w:val="NormalWeb"/>
        <w:spacing w:before="0" w:beforeAutospacing="0" w:after="0" w:afterAutospacing="0"/>
      </w:pPr>
      <w:r w:rsidRPr="00A67AB0">
        <w:rPr>
          <w:rStyle w:val="Textoennegrita"/>
        </w:rPr>
        <w:t>Material y M</w:t>
      </w:r>
      <w:r w:rsidR="004219BD" w:rsidRPr="00A67AB0">
        <w:rPr>
          <w:rStyle w:val="Textoennegrita"/>
        </w:rPr>
        <w:t>étodo</w:t>
      </w:r>
      <w:r w:rsidR="004219BD" w:rsidRPr="00A67AB0">
        <w:t>: se revisan las fichas clínicas los P-BOMBA (n=16) y de todos los otros P-DM1 en control en el mismo centro (n=95).</w:t>
      </w:r>
    </w:p>
    <w:p w:rsidR="003163C5" w:rsidRDefault="004219BD" w:rsidP="00A67AB0">
      <w:pPr>
        <w:pStyle w:val="NormalWeb"/>
        <w:spacing w:before="0" w:beforeAutospacing="0" w:after="0" w:afterAutospacing="0"/>
      </w:pPr>
      <w:r w:rsidRPr="00A67AB0">
        <w:rPr>
          <w:rStyle w:val="Textoennegrita"/>
        </w:rPr>
        <w:t xml:space="preserve">Resultados: </w:t>
      </w:r>
      <w:r w:rsidRPr="00A67AB0">
        <w:t>Los P-BOMBA tenían 12,9 ± 4,5 años de edad, 6 varones, 14 de la región y 2 de regiones contiguas, 63% púberes, 13% con hipotiroidismo, 54% estudia en colegio particular pagado, 2 en la universidad, 1 es preescolar. La indicación fue hipoglicemias severas en todos los casos y ninguno presentó cetoacidosis en el último año. La glicemia promedio del glucómetro fue 162,5 mg/dl ± 24,4, con una desviación estándar de 85,7 ± 21,3 y coeficiente de variación de 52,5 ± 8,2%. La descarga del glucómetro mostró 19 ± 13 hipoglicemias al mes. El monitoreo continuo de glucosa mostró 16,8 ± 8,3% de tiempo en hipoglicemia, 28,2 ± 6,9% entre 70-180 mg/dl y 54,9 ± 12,6% con glicemia &gt;180 mg/dl.</w:t>
      </w:r>
    </w:p>
    <w:p w:rsidR="00A67AB0" w:rsidRPr="00A67AB0" w:rsidRDefault="00A67AB0" w:rsidP="00A67AB0">
      <w:pPr>
        <w:pStyle w:val="NormalWeb"/>
        <w:spacing w:before="0" w:beforeAutospacing="0" w:after="0" w:afterAutospacing="0"/>
      </w:pPr>
    </w:p>
    <w:p w:rsidR="003163C5" w:rsidRPr="00A67AB0" w:rsidRDefault="004219BD" w:rsidP="00A67AB0">
      <w:pPr>
        <w:pStyle w:val="NormalWeb"/>
        <w:spacing w:before="0" w:beforeAutospacing="0" w:after="0" w:afterAutospacing="0"/>
        <w:jc w:val="both"/>
      </w:pPr>
      <w:r w:rsidRPr="00A67AB0">
        <w:t>Tabla: comparación P-BOMBA y P-DM1 del centro de referencia.</w:t>
      </w:r>
    </w:p>
    <w:tbl>
      <w:tblPr>
        <w:tblW w:w="107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1200"/>
        <w:gridCol w:w="1323"/>
        <w:gridCol w:w="1339"/>
        <w:gridCol w:w="1431"/>
        <w:gridCol w:w="1462"/>
        <w:gridCol w:w="1370"/>
        <w:gridCol w:w="1277"/>
      </w:tblGrid>
      <w:tr w:rsidR="003163C5" w:rsidRPr="00A67AB0">
        <w:trPr>
          <w:trHeight w:val="900"/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3163C5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FONASA (%)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Edad debut (años)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 xml:space="preserve">Duración DM1 (años)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7AB0">
              <w:rPr>
                <w:sz w:val="22"/>
                <w:szCs w:val="22"/>
              </w:rPr>
              <w:t xml:space="preserve">HbA1c (%)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7AB0">
              <w:rPr>
                <w:sz w:val="22"/>
                <w:szCs w:val="22"/>
              </w:rPr>
              <w:t>Glicemias (n x día)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Promedio de notas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Cuenta HC (%)</w:t>
            </w:r>
          </w:p>
        </w:tc>
      </w:tr>
      <w:tr w:rsidR="003163C5" w:rsidRPr="00A67AB0">
        <w:trPr>
          <w:trHeight w:val="330"/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P-BOMBA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44**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6,9 ± 3,4*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6,1 ± 3,3*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 xml:space="preserve">7,6 ± 0,9*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 xml:space="preserve">5,4 ± 1,2**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6,2 ± 0,6*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100**</w:t>
            </w:r>
          </w:p>
        </w:tc>
      </w:tr>
      <w:tr w:rsidR="003163C5" w:rsidRPr="00A67AB0">
        <w:trPr>
          <w:trHeight w:val="345"/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P-DM1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9,1 ±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 xml:space="preserve">4,2 ± 3,8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 xml:space="preserve">9,4 ± 2,1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3,2 ± 1,7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 xml:space="preserve">5,6 ± 0,7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3C5" w:rsidRPr="00A67AB0" w:rsidRDefault="004219BD" w:rsidP="00A6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7AB0">
              <w:rPr>
                <w:rFonts w:ascii="Times New Roman" w:eastAsia="Times New Roman" w:hAnsi="Times New Roman" w:cs="Times New Roman"/>
              </w:rPr>
              <w:t>42</w:t>
            </w:r>
          </w:p>
        </w:tc>
      </w:tr>
    </w:tbl>
    <w:p w:rsidR="003163C5" w:rsidRDefault="004219BD" w:rsidP="00A67AB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67AB0">
        <w:rPr>
          <w:sz w:val="22"/>
          <w:szCs w:val="22"/>
        </w:rPr>
        <w:t>*= p &lt;0,05 y **= p &lt;0,001.</w:t>
      </w:r>
    </w:p>
    <w:p w:rsidR="00A67AB0" w:rsidRPr="00A67AB0" w:rsidRDefault="00A67AB0" w:rsidP="00A67AB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3163C5" w:rsidRPr="00A67AB0" w:rsidRDefault="004219BD" w:rsidP="00A67AB0">
      <w:pPr>
        <w:pStyle w:val="NormalWeb"/>
        <w:spacing w:before="0" w:beforeAutospacing="0" w:after="0" w:afterAutospacing="0"/>
        <w:jc w:val="both"/>
      </w:pPr>
      <w:r w:rsidRPr="00A67AB0">
        <w:t>Los P-DM1 tenían 13,3 ± 4,5 años de edad, 48% varones, 81% púberes, sin diferencias al compararlos con P-BOMBA. Sin embargo un 4% asistía a colegio particular pagado (p&lt;0,001) y el 23% tenia hipotiroidismo. Los P-BOMBA tuvieron mejores calificaciones que los P-DM1 tanto en promedio general como en lenguaje 5,8 ± 0,7 vs 5,1 ± 0,7 (p&lt;0,05), matemática 5,7 ± 0,9 vs 5,1 ± 1,0 (p&lt;0,05), e historia 6,0 ± 0,7 vs 5,2 ± 0,8 (p&lt;0,05).</w:t>
      </w:r>
    </w:p>
    <w:p w:rsidR="003163C5" w:rsidRPr="00A67AB0" w:rsidRDefault="00A67AB0" w:rsidP="00A67AB0">
      <w:pPr>
        <w:pStyle w:val="NormalWeb"/>
        <w:spacing w:before="0" w:beforeAutospacing="0" w:after="0" w:afterAutospacing="0"/>
        <w:jc w:val="both"/>
      </w:pPr>
      <w:r w:rsidRPr="00A67AB0">
        <w:rPr>
          <w:rStyle w:val="Textoennegrita"/>
        </w:rPr>
        <w:t>Discusión</w:t>
      </w:r>
      <w:r w:rsidR="004219BD" w:rsidRPr="00A67AB0">
        <w:rPr>
          <w:rStyle w:val="Textoennegrita"/>
        </w:rPr>
        <w:t>:</w:t>
      </w:r>
      <w:r w:rsidRPr="00A67AB0">
        <w:rPr>
          <w:rStyle w:val="Textoennegrita"/>
        </w:rPr>
        <w:t xml:space="preserve"> </w:t>
      </w:r>
      <w:r w:rsidR="004219BD" w:rsidRPr="00A67AB0">
        <w:t>Los P-BOMBA deben cumplir estrictos requisitos para asegurar una óptima adherencia al tratamiento; por lo tanto es esperable que se distingan en muchos aspectos del grupo de P-DM1 como se aprecia en la tabla.</w:t>
      </w:r>
    </w:p>
    <w:p w:rsidR="003163C5" w:rsidRPr="00A67AB0" w:rsidRDefault="004219BD" w:rsidP="00A67AB0">
      <w:pPr>
        <w:pStyle w:val="NormalWeb"/>
        <w:spacing w:before="0" w:beforeAutospacing="0" w:after="0" w:afterAutospacing="0"/>
        <w:jc w:val="both"/>
      </w:pPr>
      <w:r w:rsidRPr="00A67AB0">
        <w:t>La implementación de la ley es un desafío para el centro de referencia ya que obliga a todos los P-BOMBA y a los potenciales candidatos a acudir al único centro de referencia regional acreditado, ampliando el universo de beneficiarios.</w:t>
      </w:r>
    </w:p>
    <w:p w:rsidR="004219BD" w:rsidRPr="00A67AB0" w:rsidRDefault="004219BD" w:rsidP="00A67AB0">
      <w:pPr>
        <w:pStyle w:val="NormalWeb"/>
        <w:spacing w:before="0" w:beforeAutospacing="0" w:after="0" w:afterAutospacing="0"/>
        <w:jc w:val="both"/>
      </w:pPr>
      <w:r w:rsidRPr="00A67AB0">
        <w:rPr>
          <w:rStyle w:val="Textoennegrita"/>
        </w:rPr>
        <w:t>Conclusión</w:t>
      </w:r>
      <w:r w:rsidRPr="00A67AB0">
        <w:t>: Los P-BOMBA debutaron a menor edad, tienen una mayor duración de la DM1, mejor control metabólico, mejores calificaciones escolares y se controlan glicemias con más frecuencia que los P-DM1. Nuestro centro tiene la responsabilidad de guiar a este grupo de P-BOMBA para superar sus hipoglicemias y optimizar su control metabólico. Será importante el seguimiento clínico a largo plazo para evaluar el impacto de este beneficio estatal.</w:t>
      </w:r>
    </w:p>
    <w:sectPr w:rsidR="004219BD" w:rsidRPr="00A67AB0" w:rsidSect="00A67AB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3FE1"/>
    <w:rsid w:val="003163C5"/>
    <w:rsid w:val="004219BD"/>
    <w:rsid w:val="004A7C0B"/>
    <w:rsid w:val="00675749"/>
    <w:rsid w:val="00A67AB0"/>
    <w:rsid w:val="00A93FE1"/>
    <w:rsid w:val="00C7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3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163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2017-08-24T23:26:00Z</cp:lastPrinted>
  <dcterms:created xsi:type="dcterms:W3CDTF">2017-10-09T18:33:00Z</dcterms:created>
  <dcterms:modified xsi:type="dcterms:W3CDTF">2017-10-09T18:33:00Z</dcterms:modified>
</cp:coreProperties>
</file>