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9E" w:rsidRPr="00CD24D0" w:rsidRDefault="00CD24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P36</w:t>
      </w:r>
      <w:r w:rsidR="007737E1">
        <w:rPr>
          <w:rFonts w:eastAsia="Times New Roman"/>
          <w:b/>
          <w:bCs/>
        </w:rPr>
        <w:br/>
        <w:t xml:space="preserve">MENIGIOMA HIPOFISIARIO: REPORTE DE UN CASO </w:t>
      </w:r>
      <w:r w:rsidR="007737E1">
        <w:rPr>
          <w:rFonts w:eastAsia="Times New Roman"/>
        </w:rPr>
        <w:br/>
      </w:r>
      <w:r w:rsidR="007737E1" w:rsidRPr="00CD24D0">
        <w:rPr>
          <w:rFonts w:ascii="Times New Roman" w:eastAsia="Times New Roman" w:hAnsi="Times New Roman" w:cs="Times New Roman"/>
          <w:sz w:val="24"/>
          <w:szCs w:val="24"/>
        </w:rPr>
        <w:t>F</w:t>
      </w:r>
      <w:r w:rsidR="00DB2FA0">
        <w:rPr>
          <w:rFonts w:ascii="Times New Roman" w:eastAsia="Times New Roman" w:hAnsi="Times New Roman" w:cs="Times New Roman"/>
          <w:sz w:val="24"/>
          <w:szCs w:val="24"/>
        </w:rPr>
        <w:t>rancisco Cordero Anfossi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DB2FA0">
        <w:rPr>
          <w:rFonts w:ascii="Times New Roman" w:eastAsia="Times New Roman" w:hAnsi="Times New Roman" w:cs="Times New Roman"/>
          <w:sz w:val="24"/>
          <w:szCs w:val="24"/>
        </w:rPr>
        <w:t xml:space="preserve">arcela </w:t>
      </w:r>
      <w:proofErr w:type="spellStart"/>
      <w:r w:rsidR="00DB2FA0">
        <w:rPr>
          <w:rFonts w:ascii="Times New Roman" w:eastAsia="Times New Roman" w:hAnsi="Times New Roman" w:cs="Times New Roman"/>
          <w:sz w:val="24"/>
          <w:szCs w:val="24"/>
        </w:rPr>
        <w:t>Barberán</w:t>
      </w:r>
      <w:proofErr w:type="spellEnd"/>
      <w:r w:rsidR="00DB2FA0">
        <w:rPr>
          <w:rFonts w:ascii="Times New Roman" w:eastAsia="Times New Roman" w:hAnsi="Times New Roman" w:cs="Times New Roman"/>
          <w:sz w:val="24"/>
          <w:szCs w:val="24"/>
        </w:rPr>
        <w:t xml:space="preserve"> Manríquez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DB2FA0">
        <w:rPr>
          <w:rFonts w:ascii="Times New Roman" w:eastAsia="Times New Roman" w:hAnsi="Times New Roman" w:cs="Times New Roman"/>
          <w:sz w:val="24"/>
          <w:szCs w:val="24"/>
        </w:rPr>
        <w:t xml:space="preserve">erson </w:t>
      </w:r>
      <w:proofErr w:type="spellStart"/>
      <w:r w:rsidR="00DB2FA0">
        <w:rPr>
          <w:rFonts w:ascii="Times New Roman" w:eastAsia="Times New Roman" w:hAnsi="Times New Roman" w:cs="Times New Roman"/>
          <w:sz w:val="24"/>
          <w:szCs w:val="24"/>
        </w:rPr>
        <w:t>Ocares</w:t>
      </w:r>
      <w:proofErr w:type="spellEnd"/>
      <w:r w:rsidR="00DB2FA0">
        <w:rPr>
          <w:rFonts w:ascii="Times New Roman" w:eastAsia="Times New Roman" w:hAnsi="Times New Roman" w:cs="Times New Roman"/>
          <w:sz w:val="24"/>
          <w:szCs w:val="24"/>
        </w:rPr>
        <w:t xml:space="preserve"> Vega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</w:rPr>
        <w:t>, Felipe Miranda Sotelo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</w:rPr>
        <w:t>, Daniela Rosset Reyes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737E1" w:rsidRPr="00CD24D0">
        <w:rPr>
          <w:rFonts w:ascii="Times New Roman" w:eastAsia="Times New Roman" w:hAnsi="Times New Roman" w:cs="Times New Roman"/>
          <w:sz w:val="24"/>
          <w:szCs w:val="24"/>
        </w:rPr>
        <w:br/>
      </w:r>
      <w:r w:rsidR="007737E1" w:rsidRPr="00CD2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  <w:r w:rsidR="007737E1" w:rsidRPr="00CD24D0">
        <w:rPr>
          <w:rFonts w:ascii="Times New Roman" w:eastAsia="Times New Roman" w:hAnsi="Times New Roman" w:cs="Times New Roman"/>
          <w:sz w:val="24"/>
          <w:szCs w:val="24"/>
        </w:rPr>
        <w:t>Hospital Clínico Universidad de Chile</w:t>
      </w:r>
    </w:p>
    <w:p w:rsidR="004F249E" w:rsidRPr="00CD24D0" w:rsidRDefault="007737E1" w:rsidP="00CD24D0">
      <w:pPr>
        <w:pStyle w:val="NormalWeb"/>
        <w:spacing w:before="0" w:beforeAutospacing="0" w:after="0" w:afterAutospacing="0"/>
        <w:jc w:val="both"/>
      </w:pPr>
      <w:r w:rsidRPr="00CD24D0">
        <w:rPr>
          <w:rStyle w:val="Textoennegrita"/>
        </w:rPr>
        <w:t xml:space="preserve">Introducción: </w:t>
      </w:r>
      <w:r w:rsidRPr="00CD24D0">
        <w:t xml:space="preserve">Los </w:t>
      </w:r>
      <w:proofErr w:type="spellStart"/>
      <w:r w:rsidRPr="00CD24D0">
        <w:t>meningiomas</w:t>
      </w:r>
      <w:proofErr w:type="spellEnd"/>
      <w:r w:rsidRPr="00CD24D0">
        <w:t xml:space="preserve"> representan el 15-25% de todos los tumores intracraneales primarios observados en adultos, siendo los tumores cerebrales primarios más comunes en este grupo etario. Sin embargo, estos tumores rara vez se desarrollan en la región </w:t>
      </w:r>
      <w:proofErr w:type="spellStart"/>
      <w:r w:rsidRPr="00CD24D0">
        <w:t>selar</w:t>
      </w:r>
      <w:proofErr w:type="spellEnd"/>
      <w:r w:rsidRPr="00CD24D0">
        <w:t xml:space="preserve">; representando alrededor del 1% de las masas </w:t>
      </w:r>
      <w:proofErr w:type="spellStart"/>
      <w:r w:rsidRPr="00CD24D0">
        <w:t>selares</w:t>
      </w:r>
      <w:proofErr w:type="spellEnd"/>
      <w:r w:rsidRPr="00CD24D0">
        <w:t xml:space="preserve">, pudiendo imitar la evolución natural de los </w:t>
      </w:r>
      <w:proofErr w:type="spellStart"/>
      <w:r w:rsidRPr="00CD24D0">
        <w:t>macroadenomas</w:t>
      </w:r>
      <w:proofErr w:type="spellEnd"/>
      <w:r w:rsidRPr="00CD24D0">
        <w:t xml:space="preserve"> </w:t>
      </w:r>
      <w:proofErr w:type="spellStart"/>
      <w:r w:rsidRPr="00CD24D0">
        <w:t>intraselares</w:t>
      </w:r>
      <w:proofErr w:type="spellEnd"/>
      <w:r w:rsidRPr="00CD24D0">
        <w:t>.</w:t>
      </w:r>
    </w:p>
    <w:p w:rsidR="004F249E" w:rsidRPr="00CD24D0" w:rsidRDefault="00CD24D0" w:rsidP="00CD24D0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Caso Clínico</w:t>
      </w:r>
      <w:r w:rsidR="007737E1" w:rsidRPr="00CD24D0">
        <w:t xml:space="preserve">: Mujer 38 años sin antecedentes mórbidos G3P2A1, consulta en ginecología por amenorrea de 18 meses de evolución y galactorrea. Se inicia tratamiento con ACO combinados, obteniendo ciclos menstruales irregulares y se realiza estudio de laboratorio en el que destaca </w:t>
      </w:r>
      <w:proofErr w:type="spellStart"/>
      <w:r w:rsidR="007737E1" w:rsidRPr="00CD24D0">
        <w:t>hiperprolactinemia</w:t>
      </w:r>
      <w:proofErr w:type="spellEnd"/>
      <w:r w:rsidR="007737E1" w:rsidRPr="00CD24D0">
        <w:t>, por lo que es derivada a endocrinología</w:t>
      </w:r>
      <w:proofErr w:type="gramStart"/>
      <w:r w:rsidR="007737E1" w:rsidRPr="00CD24D0">
        <w:t>..</w:t>
      </w:r>
      <w:proofErr w:type="gramEnd"/>
      <w:r w:rsidR="007737E1" w:rsidRPr="00CD24D0">
        <w:t xml:space="preserve"> Al examen IMC 22, galactorrea en mama izquierda a la presión, sin bocio y sin signos de </w:t>
      </w:r>
      <w:proofErr w:type="spellStart"/>
      <w:r w:rsidR="007737E1" w:rsidRPr="00CD24D0">
        <w:t>hirsuitismo</w:t>
      </w:r>
      <w:proofErr w:type="spellEnd"/>
      <w:r w:rsidR="007737E1" w:rsidRPr="00CD24D0">
        <w:t xml:space="preserve"> ni acné, tampoco presenta alteraciones visuales. En el estudio destaca </w:t>
      </w:r>
      <w:proofErr w:type="spellStart"/>
      <w:r w:rsidR="007737E1" w:rsidRPr="00CD24D0">
        <w:t>hiperprolactinemia</w:t>
      </w:r>
      <w:proofErr w:type="spellEnd"/>
      <w:r w:rsidR="007737E1" w:rsidRPr="00CD24D0">
        <w:t xml:space="preserve"> (137 </w:t>
      </w:r>
      <w:proofErr w:type="spellStart"/>
      <w:r w:rsidR="007737E1" w:rsidRPr="00CD24D0">
        <w:t>ng</w:t>
      </w:r>
      <w:proofErr w:type="spellEnd"/>
      <w:r w:rsidR="007737E1" w:rsidRPr="00CD24D0">
        <w:t xml:space="preserve">/ml) repetida, IFG-1 normal, perfil hepático, bioquímico y lipídico en rangos normales. Se realiza RNM de silla turca: </w:t>
      </w:r>
      <w:proofErr w:type="spellStart"/>
      <w:r w:rsidR="007737E1" w:rsidRPr="00CD24D0">
        <w:t>macroadenoma</w:t>
      </w:r>
      <w:proofErr w:type="spellEnd"/>
      <w:r w:rsidR="007737E1" w:rsidRPr="00CD24D0">
        <w:t xml:space="preserve"> </w:t>
      </w:r>
      <w:proofErr w:type="spellStart"/>
      <w:r w:rsidR="007737E1" w:rsidRPr="00CD24D0">
        <w:t>hipofisiario</w:t>
      </w:r>
      <w:proofErr w:type="spellEnd"/>
      <w:r w:rsidR="007737E1" w:rsidRPr="00CD24D0">
        <w:t xml:space="preserve"> de 2 x 2,3 x 1,6 cm con significativo desplazamiento del quiasma óptico sin invasión a senos </w:t>
      </w:r>
      <w:proofErr w:type="spellStart"/>
      <w:r w:rsidR="007737E1" w:rsidRPr="00CD24D0">
        <w:t>cavrnosos</w:t>
      </w:r>
      <w:proofErr w:type="spellEnd"/>
      <w:r w:rsidR="007737E1" w:rsidRPr="00CD24D0">
        <w:t xml:space="preserve">. Evaluada por </w:t>
      </w:r>
      <w:proofErr w:type="spellStart"/>
      <w:r w:rsidR="007737E1" w:rsidRPr="00CD24D0">
        <w:t>neuroftalmólogo</w:t>
      </w:r>
      <w:proofErr w:type="spellEnd"/>
      <w:r w:rsidR="007737E1" w:rsidRPr="00CD24D0">
        <w:t xml:space="preserve">, impresiona síndrome </w:t>
      </w:r>
      <w:proofErr w:type="spellStart"/>
      <w:r w:rsidR="007737E1" w:rsidRPr="00CD24D0">
        <w:t>quiasmático</w:t>
      </w:r>
      <w:proofErr w:type="spellEnd"/>
      <w:r w:rsidR="007737E1" w:rsidRPr="00CD24D0">
        <w:t xml:space="preserve"> inicial. Resto de ejes hormonales: cortisol 17,3, TSH 1,48, T4 libre 1,07, estradiol 44 (12-233), IGF1 112 (109-284) se encuentran en rangos normales. Se inicia tratamiento con </w:t>
      </w:r>
      <w:proofErr w:type="spellStart"/>
      <w:r w:rsidR="007737E1" w:rsidRPr="00CD24D0">
        <w:t>cabergolina</w:t>
      </w:r>
      <w:proofErr w:type="spellEnd"/>
      <w:r w:rsidR="007737E1" w:rsidRPr="00CD24D0">
        <w:t xml:space="preserve"> </w:t>
      </w:r>
      <w:proofErr w:type="gramStart"/>
      <w:r w:rsidR="007737E1" w:rsidRPr="00CD24D0">
        <w:t>( 1mg</w:t>
      </w:r>
      <w:proofErr w:type="gramEnd"/>
      <w:r w:rsidR="007737E1" w:rsidRPr="00CD24D0">
        <w:t xml:space="preserve">/ semanal), presentando disminución en los niveles de prolactina (0,1 </w:t>
      </w:r>
      <w:proofErr w:type="spellStart"/>
      <w:r w:rsidR="007737E1" w:rsidRPr="00CD24D0">
        <w:t>ng</w:t>
      </w:r>
      <w:proofErr w:type="spellEnd"/>
      <w:r w:rsidR="007737E1" w:rsidRPr="00CD24D0">
        <w:t xml:space="preserve">/ml), sin </w:t>
      </w:r>
      <w:proofErr w:type="spellStart"/>
      <w:r w:rsidR="007737E1" w:rsidRPr="00CD24D0">
        <w:t>progresion</w:t>
      </w:r>
      <w:proofErr w:type="spellEnd"/>
      <w:r w:rsidR="007737E1" w:rsidRPr="00CD24D0">
        <w:t xml:space="preserve"> del compromiso visual, y se decide evaluar respuesta tumoral con nueva RNM de control, la que no presenta cambios respecto al tamaño en estudio previo, por lo que se realiza resección </w:t>
      </w:r>
      <w:proofErr w:type="spellStart"/>
      <w:r w:rsidR="007737E1" w:rsidRPr="00CD24D0">
        <w:t>transesfenoidal</w:t>
      </w:r>
      <w:proofErr w:type="spellEnd"/>
      <w:r w:rsidR="007737E1" w:rsidRPr="00CD24D0">
        <w:t xml:space="preserve">. En </w:t>
      </w:r>
      <w:proofErr w:type="spellStart"/>
      <w:r w:rsidR="007737E1" w:rsidRPr="00CD24D0">
        <w:t>intraoperatorio</w:t>
      </w:r>
      <w:proofErr w:type="spellEnd"/>
      <w:r w:rsidR="007737E1" w:rsidRPr="00CD24D0">
        <w:t xml:space="preserve"> presenta sangrado de seno cavernoso de difícil manejo, evolucionando con hipotensión y requerimiento de drogas </w:t>
      </w:r>
      <w:proofErr w:type="spellStart"/>
      <w:r w:rsidR="007737E1" w:rsidRPr="00CD24D0">
        <w:t>vasoactivos</w:t>
      </w:r>
      <w:proofErr w:type="spellEnd"/>
      <w:r w:rsidR="007737E1" w:rsidRPr="00CD24D0">
        <w:t xml:space="preserve">. Debido a bajos niveles de cortisol, se inicia hidrocortisona con buena respuesta y recuperación hemodinámica. Estudio post cirugía: cortisol 0,85, T4libre 0,54, FSH 0,7, estradiol &lt; 5, prolactina 0,1, IGF-1 53, requiriendo </w:t>
      </w:r>
      <w:proofErr w:type="spellStart"/>
      <w:r w:rsidR="007737E1" w:rsidRPr="00CD24D0">
        <w:t>ssutitución</w:t>
      </w:r>
      <w:proofErr w:type="spellEnd"/>
      <w:r w:rsidR="007737E1" w:rsidRPr="00CD24D0">
        <w:t xml:space="preserve"> hormonal</w:t>
      </w:r>
      <w:proofErr w:type="gramStart"/>
      <w:r w:rsidR="007737E1" w:rsidRPr="00CD24D0">
        <w:t>..</w:t>
      </w:r>
      <w:proofErr w:type="gramEnd"/>
      <w:r w:rsidR="007737E1" w:rsidRPr="00CD24D0">
        <w:t xml:space="preserve"> Biopsia informa </w:t>
      </w:r>
      <w:proofErr w:type="spellStart"/>
      <w:r w:rsidR="007737E1" w:rsidRPr="00CD24D0">
        <w:t>inmunohistoquímica</w:t>
      </w:r>
      <w:proofErr w:type="spellEnd"/>
      <w:r w:rsidR="007737E1" w:rsidRPr="00CD24D0">
        <w:t xml:space="preserve"> negativa para tinción hormonal y marcador Ki-67 5-7%, con sospecha de </w:t>
      </w:r>
      <w:proofErr w:type="spellStart"/>
      <w:r w:rsidR="007737E1" w:rsidRPr="00CD24D0">
        <w:t>meningioma</w:t>
      </w:r>
      <w:proofErr w:type="spellEnd"/>
      <w:r w:rsidR="007737E1" w:rsidRPr="00CD24D0">
        <w:t>.</w:t>
      </w:r>
    </w:p>
    <w:p w:rsidR="004F249E" w:rsidRPr="00CD24D0" w:rsidRDefault="007737E1" w:rsidP="00CD24D0">
      <w:pPr>
        <w:pStyle w:val="NormalWeb"/>
        <w:spacing w:before="0" w:beforeAutospacing="0" w:after="0" w:afterAutospacing="0"/>
        <w:jc w:val="both"/>
      </w:pPr>
      <w:r w:rsidRPr="00CD24D0">
        <w:rPr>
          <w:rStyle w:val="Textoennegrita"/>
        </w:rPr>
        <w:t xml:space="preserve">Discusión: </w:t>
      </w:r>
      <w:r w:rsidRPr="00CD24D0">
        <w:t xml:space="preserve">La mayoría de los </w:t>
      </w:r>
      <w:proofErr w:type="spellStart"/>
      <w:r w:rsidRPr="00CD24D0">
        <w:t>menigiomas</w:t>
      </w:r>
      <w:proofErr w:type="spellEnd"/>
      <w:r w:rsidRPr="00CD24D0">
        <w:t xml:space="preserve"> (90%) son tumores benignos (grado I), y los demás clasificados como atípicos (grado II) o </w:t>
      </w:r>
      <w:proofErr w:type="spellStart"/>
      <w:r w:rsidRPr="00CD24D0">
        <w:t>anaplásicos</w:t>
      </w:r>
      <w:proofErr w:type="spellEnd"/>
      <w:r w:rsidRPr="00CD24D0">
        <w:t xml:space="preserve"> (grado III), según la OMS. El tratamiento de elección es la cirugía, que es curativa en el 90% de los casos. En tumores </w:t>
      </w:r>
      <w:proofErr w:type="spellStart"/>
      <w:r w:rsidRPr="00CD24D0">
        <w:t>irresecables</w:t>
      </w:r>
      <w:proofErr w:type="spellEnd"/>
      <w:r w:rsidRPr="00CD24D0">
        <w:t xml:space="preserve">, las opciones de tratamiento incluyen radioterapia o radiocirugía. Sin embargo, en un pequeño porcentaje de pacientes tienen éxito, lo que resulta en la recurrencia de la enfermedad o la progresión del tumor. Aunque la mayoría son tumores de grado I de la OMS, estos son quirúrgicamente difíciles de resolver debido a su alta </w:t>
      </w:r>
      <w:proofErr w:type="spellStart"/>
      <w:r w:rsidRPr="00CD24D0">
        <w:t>vascularidad</w:t>
      </w:r>
      <w:proofErr w:type="spellEnd"/>
      <w:r w:rsidRPr="00CD24D0">
        <w:t xml:space="preserve"> y a menudo presentan trastornos visuales</w:t>
      </w:r>
    </w:p>
    <w:sectPr w:rsidR="004F249E" w:rsidRPr="00CD24D0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E0"/>
    <w:rsid w:val="00104FB7"/>
    <w:rsid w:val="004F249E"/>
    <w:rsid w:val="007737E1"/>
    <w:rsid w:val="00CD24D0"/>
    <w:rsid w:val="00DB2FA0"/>
    <w:rsid w:val="00EE697A"/>
    <w:rsid w:val="00F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4</cp:revision>
  <dcterms:created xsi:type="dcterms:W3CDTF">2017-10-17T16:21:00Z</dcterms:created>
  <dcterms:modified xsi:type="dcterms:W3CDTF">2017-10-17T16:24:00Z</dcterms:modified>
</cp:coreProperties>
</file>