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E7" w:rsidRDefault="00514BCD" w:rsidP="0007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 w:cs="Times New Roman"/>
          <w:b/>
          <w:bCs/>
        </w:rPr>
        <w:t xml:space="preserve"> P 4</w:t>
      </w:r>
      <w:r w:rsidR="008A258F" w:rsidRPr="000703E7">
        <w:rPr>
          <w:rFonts w:eastAsia="Times New Roman" w:cs="Times New Roman"/>
          <w:b/>
          <w:bCs/>
        </w:rPr>
        <w:t>3</w:t>
      </w:r>
      <w:r w:rsidR="008A258F" w:rsidRPr="000703E7">
        <w:rPr>
          <w:rFonts w:eastAsia="Times New Roman" w:cs="Times New Roman"/>
          <w:b/>
          <w:bCs/>
        </w:rPr>
        <w:br/>
        <w:t>SECUELAS ENDOCRINAS DEL TRATAMIENTO DE TUMORES DEL SISTEMA NERVIOSO CENTRAL EN NIÑOS</w:t>
      </w:r>
      <w:r w:rsidR="008A258F" w:rsidRPr="000703E7">
        <w:rPr>
          <w:rFonts w:eastAsia="Times New Roman" w:cs="Times New Roman"/>
        </w:rPr>
        <w:br/>
      </w:r>
      <w:r w:rsidR="008A258F" w:rsidRPr="000703E7">
        <w:rPr>
          <w:rFonts w:ascii="Times New Roman" w:eastAsia="Times New Roman" w:hAnsi="Times New Roman" w:cs="Times New Roman"/>
          <w:sz w:val="24"/>
          <w:szCs w:val="24"/>
        </w:rPr>
        <w:t>C</w:t>
      </w:r>
      <w:r w:rsidR="000703E7">
        <w:rPr>
          <w:rFonts w:ascii="Times New Roman" w:eastAsia="Times New Roman" w:hAnsi="Times New Roman" w:cs="Times New Roman"/>
          <w:sz w:val="24"/>
          <w:szCs w:val="24"/>
        </w:rPr>
        <w:t>risthian Ramírez Hernández</w:t>
      </w:r>
      <w:r w:rsidR="008A258F" w:rsidRPr="00070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A258F" w:rsidRPr="000703E7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0703E7">
        <w:rPr>
          <w:rFonts w:ascii="Times New Roman" w:eastAsia="Times New Roman" w:hAnsi="Times New Roman" w:cs="Times New Roman"/>
          <w:sz w:val="24"/>
          <w:szCs w:val="24"/>
        </w:rPr>
        <w:t>amara Inostroza Cancino</w:t>
      </w:r>
      <w:r w:rsidR="008A258F" w:rsidRPr="00070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A258F" w:rsidRPr="000703E7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0703E7">
        <w:rPr>
          <w:rFonts w:ascii="Times New Roman" w:eastAsia="Times New Roman" w:hAnsi="Times New Roman" w:cs="Times New Roman"/>
          <w:sz w:val="24"/>
          <w:szCs w:val="24"/>
        </w:rPr>
        <w:t>ossana Román Reyes</w:t>
      </w:r>
      <w:r w:rsidR="008A258F" w:rsidRPr="00070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8A258F" w:rsidRPr="000703E7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0703E7">
        <w:rPr>
          <w:rFonts w:ascii="Times New Roman" w:eastAsia="Times New Roman" w:hAnsi="Times New Roman" w:cs="Times New Roman"/>
          <w:sz w:val="24"/>
          <w:szCs w:val="24"/>
        </w:rPr>
        <w:t>eannette Linares Moreno</w:t>
      </w:r>
      <w:r w:rsidR="008A258F" w:rsidRPr="00070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1677B7" w:rsidRPr="000703E7" w:rsidRDefault="008A258F" w:rsidP="0007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703E7">
        <w:rPr>
          <w:rFonts w:ascii="Times New Roman" w:eastAsia="Times New Roman" w:hAnsi="Times New Roman" w:cs="Times New Roman"/>
          <w:sz w:val="24"/>
          <w:szCs w:val="24"/>
        </w:rPr>
        <w:t xml:space="preserve">Facultad de Medicina y Odontología Universidad de Antofagasta. Pediatra Unidad Oncología Infantil. Hospital Regional de Antofagasta., </w:t>
      </w:r>
      <w:r w:rsidRPr="00070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703E7">
        <w:rPr>
          <w:rFonts w:ascii="Times New Roman" w:eastAsia="Times New Roman" w:hAnsi="Times New Roman" w:cs="Times New Roman"/>
          <w:sz w:val="24"/>
          <w:szCs w:val="24"/>
        </w:rPr>
        <w:t xml:space="preserve"> Facultad de Medicina y Odontología Universidad de Antofagasta. Pediatra Hemato-Oncóloga Hospital Regional Antofagasta., </w:t>
      </w:r>
      <w:r w:rsidRPr="00070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703E7">
        <w:rPr>
          <w:rFonts w:ascii="Times New Roman" w:eastAsia="Times New Roman" w:hAnsi="Times New Roman" w:cs="Times New Roman"/>
          <w:sz w:val="24"/>
          <w:szCs w:val="24"/>
        </w:rPr>
        <w:t>Facultad de Medicina y Odontología Universidad de Antofagasta. Pediatra Endocrinólog</w:t>
      </w:r>
      <w:r w:rsidR="000703E7">
        <w:rPr>
          <w:rFonts w:ascii="Times New Roman" w:eastAsia="Times New Roman" w:hAnsi="Times New Roman" w:cs="Times New Roman"/>
          <w:sz w:val="24"/>
          <w:szCs w:val="24"/>
        </w:rPr>
        <w:t>a Hospital Regional Antofagasta</w:t>
      </w:r>
      <w:r w:rsidRPr="000703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77B7" w:rsidRPr="000703E7" w:rsidRDefault="008A258F" w:rsidP="000703E7">
      <w:pPr>
        <w:pStyle w:val="NormalWeb"/>
        <w:spacing w:before="0" w:beforeAutospacing="0" w:after="0" w:afterAutospacing="0"/>
        <w:jc w:val="both"/>
      </w:pPr>
      <w:r w:rsidRPr="000703E7">
        <w:rPr>
          <w:rStyle w:val="nfasis"/>
          <w:b/>
          <w:bCs/>
          <w:i w:val="0"/>
        </w:rPr>
        <w:t>Introducción:</w:t>
      </w:r>
      <w:r w:rsidR="000703E7" w:rsidRPr="000703E7">
        <w:rPr>
          <w:rStyle w:val="nfasis"/>
          <w:b/>
          <w:bCs/>
          <w:i w:val="0"/>
        </w:rPr>
        <w:t xml:space="preserve"> </w:t>
      </w:r>
      <w:r w:rsidRPr="000703E7">
        <w:t>Con las terapias actuales, la supervivencia de los tumores del sistema nervioso central (TSNC) es cada vez mayor y con ello, las complicaciones a largo plazo.</w:t>
      </w:r>
    </w:p>
    <w:p w:rsidR="001677B7" w:rsidRPr="000703E7" w:rsidRDefault="008A258F" w:rsidP="000703E7">
      <w:pPr>
        <w:pStyle w:val="NormalWeb"/>
        <w:spacing w:before="0" w:beforeAutospacing="0" w:after="0" w:afterAutospacing="0"/>
        <w:jc w:val="both"/>
      </w:pPr>
      <w:r w:rsidRPr="000703E7">
        <w:rPr>
          <w:rStyle w:val="nfasis"/>
          <w:b/>
          <w:bCs/>
          <w:i w:val="0"/>
        </w:rPr>
        <w:t>Objetivo:</w:t>
      </w:r>
      <w:r w:rsidRPr="000703E7">
        <w:t xml:space="preserve"> Describir las secuelas endocrinológicas a largo plazo en niños con TSNC en relación al tratamiento recibido.</w:t>
      </w:r>
    </w:p>
    <w:p w:rsidR="001677B7" w:rsidRPr="000703E7" w:rsidRDefault="008A258F" w:rsidP="000703E7">
      <w:pPr>
        <w:pStyle w:val="NormalWeb"/>
        <w:spacing w:before="0" w:beforeAutospacing="0" w:after="0" w:afterAutospacing="0"/>
        <w:jc w:val="both"/>
      </w:pPr>
      <w:r w:rsidRPr="000703E7">
        <w:rPr>
          <w:rStyle w:val="Textoennegrita"/>
          <w:iCs/>
        </w:rPr>
        <w:t>Diseño:</w:t>
      </w:r>
      <w:r w:rsidRPr="000703E7">
        <w:t xml:space="preserve"> Descriptivo Retrospectivo.</w:t>
      </w:r>
    </w:p>
    <w:p w:rsidR="001677B7" w:rsidRPr="000703E7" w:rsidRDefault="000703E7" w:rsidP="000703E7">
      <w:pPr>
        <w:pStyle w:val="NormalWeb"/>
        <w:spacing w:before="0" w:beforeAutospacing="0" w:after="0" w:afterAutospacing="0"/>
        <w:jc w:val="both"/>
      </w:pPr>
      <w:r>
        <w:rPr>
          <w:rStyle w:val="Textoennegrita"/>
          <w:iCs/>
        </w:rPr>
        <w:t>Sujetos y M</w:t>
      </w:r>
      <w:r w:rsidR="008A258F" w:rsidRPr="000703E7">
        <w:rPr>
          <w:rStyle w:val="Textoennegrita"/>
          <w:iCs/>
        </w:rPr>
        <w:t>étodo:</w:t>
      </w:r>
      <w:r w:rsidR="008A258F" w:rsidRPr="000703E7">
        <w:t xml:space="preserve"> Se realizó una revisión de los datos clínicos, de 105 pacientes en control en el policlínico de oncología infantil de un hospital regional desde los años 2006 a 2016. Se identifica a 24 niños (58% varones) con antecedente de TSNC, cuatro de ellos fallecen por complicaciones en etapas precoces del tratamiento y uno fue de diagnóstico reciente; finalmente se incluye en el estudio a 19 niños que cumplían con un seguimiento mínimo de 4 años.</w:t>
      </w:r>
    </w:p>
    <w:p w:rsidR="001677B7" w:rsidRPr="000703E7" w:rsidRDefault="008A258F" w:rsidP="000703E7">
      <w:pPr>
        <w:pStyle w:val="NormalWeb"/>
        <w:spacing w:before="0" w:beforeAutospacing="0" w:after="0" w:afterAutospacing="0"/>
        <w:jc w:val="both"/>
      </w:pPr>
      <w:r w:rsidRPr="000703E7">
        <w:rPr>
          <w:rStyle w:val="Textoennegrita"/>
          <w:iCs/>
        </w:rPr>
        <w:t>Resultados:</w:t>
      </w:r>
      <w:r w:rsidRPr="000703E7">
        <w:t xml:space="preserve"> La edad al diagnóstico de TSNC fue de 6,1 ± 4.4 años y el seguimiento promedio fue de 6,0 ± 4,2 años. Los tumores fueron astrocitoma 26%, ependimoma 16%, meduloblastoma 11%, craneofaringioma 11%, ganglioglioma 11%, oligodendroglioma 5%, germinoma 5%, glioma óptico 5%, retinoblastoma 5%, otros 5%. Al diagnóstico el 5% presentaba metástasis y el 25% hipertensión endocraneana que requiere derivación ventrículo peritoneal.</w:t>
      </w:r>
    </w:p>
    <w:p w:rsidR="001677B7" w:rsidRPr="000703E7" w:rsidRDefault="008A258F" w:rsidP="000703E7">
      <w:pPr>
        <w:pStyle w:val="NormalWeb"/>
        <w:spacing w:before="0" w:beforeAutospacing="0" w:after="0" w:afterAutospacing="0"/>
        <w:jc w:val="both"/>
      </w:pPr>
      <w:r w:rsidRPr="000703E7">
        <w:t>A 4 años plazo el 42% de los casos presentó al menos un déficit hormonal, siendo los más prevalente el déficit de hormona de crecimiento (GH) (26%) e hipotiroidismo central (26%), otras secuelas fueron diabetes insípida (9%), pubertad precoz (9%), pubertad retrasada (5%), obesidad (10%) y deterioro del canal de crecimiento (63%).</w:t>
      </w:r>
    </w:p>
    <w:p w:rsidR="001677B7" w:rsidRPr="000703E7" w:rsidRDefault="008A258F" w:rsidP="000703E7">
      <w:pPr>
        <w:pStyle w:val="NormalWeb"/>
        <w:spacing w:before="0" w:beforeAutospacing="0" w:after="0" w:afterAutospacing="0"/>
        <w:jc w:val="both"/>
      </w:pPr>
      <w:r w:rsidRPr="000703E7">
        <w:t>La localización tumoral más frecuente fue fosa posterior (67%). El 47% recibió como tratamiento combinación de cirugía</w:t>
      </w:r>
      <w:r w:rsidR="000703E7">
        <w:t xml:space="preserve"> </w:t>
      </w:r>
      <w:r w:rsidRPr="000703E7">
        <w:t>(CX) + quimioterapia</w:t>
      </w:r>
      <w:r w:rsidR="000703E7">
        <w:t xml:space="preserve"> </w:t>
      </w:r>
      <w:r w:rsidRPr="000703E7">
        <w:t>(QMT) + radioterapia</w:t>
      </w:r>
      <w:r w:rsidR="000703E7">
        <w:t xml:space="preserve"> </w:t>
      </w:r>
      <w:r w:rsidRPr="000703E7">
        <w:t>(RDT), el 33% sólo radioterapia, el 67% sólo cirugía. El 5,2 % recidivó en un plazo de 5 años.</w:t>
      </w:r>
    </w:p>
    <w:p w:rsidR="001677B7" w:rsidRPr="000703E7" w:rsidRDefault="008A258F" w:rsidP="000703E7">
      <w:pPr>
        <w:pStyle w:val="NormalWeb"/>
        <w:spacing w:before="0" w:beforeAutospacing="0" w:after="0" w:afterAutospacing="0"/>
        <w:jc w:val="both"/>
      </w:pPr>
      <w:r w:rsidRPr="000703E7">
        <w:t xml:space="preserve">Sólo el 40% de los pacientes deficientes recibieron sustitución con GH, y se suspendió por recidiva tumoral en el 50% de ellos. </w:t>
      </w:r>
    </w:p>
    <w:p w:rsidR="001677B7" w:rsidRPr="000703E7" w:rsidRDefault="008A258F" w:rsidP="000703E7">
      <w:pPr>
        <w:pStyle w:val="NormalWeb"/>
        <w:spacing w:before="0" w:beforeAutospacing="0" w:after="0" w:afterAutospacing="0"/>
        <w:jc w:val="both"/>
      </w:pPr>
      <w:r w:rsidRPr="000703E7">
        <w:t>El craneofaringioma fue el tipo tumoral que registró mayor número de casos con deficiencias hormonales, obesidad (50%), déficit de GH (50%), hipotiroidismo central (100%) y diabetes insípida (50%).</w:t>
      </w:r>
    </w:p>
    <w:p w:rsidR="001677B7" w:rsidRPr="000703E7" w:rsidRDefault="008A258F" w:rsidP="000703E7">
      <w:pPr>
        <w:pStyle w:val="NormalWeb"/>
        <w:spacing w:before="0" w:beforeAutospacing="0" w:after="0" w:afterAutospacing="0"/>
        <w:jc w:val="both"/>
      </w:pPr>
      <w:r w:rsidRPr="000703E7">
        <w:t>Al estudiar la asociación de secuelas endocrinas por tipo de tratamiento, se encontró una asociación positiva con CX como tratamiento aislado (p&lt;0,05). No hubo asociación con RDT (P= 0.15), y no hubo diferencia entre la combinación CX/QMT/RD y QMT (P= 0.49).</w:t>
      </w:r>
    </w:p>
    <w:p w:rsidR="001677B7" w:rsidRPr="000703E7" w:rsidRDefault="008A258F" w:rsidP="000703E7">
      <w:pPr>
        <w:pStyle w:val="NormalWeb"/>
        <w:spacing w:before="0" w:beforeAutospacing="0" w:after="0" w:afterAutospacing="0"/>
        <w:jc w:val="both"/>
      </w:pPr>
      <w:r w:rsidRPr="000703E7">
        <w:rPr>
          <w:rStyle w:val="Textoennegrita"/>
        </w:rPr>
        <w:t>Conclusiones:</w:t>
      </w:r>
      <w:r w:rsidRPr="000703E7">
        <w:t xml:space="preserve"> El déficit de hormona de crecimiento y el hipotiroidismo central son las endocrinopatías más frecuentes en niños sobrevivientes de TSNC. En nuestra serie se observaron deficiencias hormonales en 2/3 del grupo y en el 100% de los pacientes afectados por craneofaringioma. El seguimiento de la función pituitaria debe realizarse precozmente y a largo plazo en todo paciente con TSNC.</w:t>
      </w:r>
    </w:p>
    <w:sectPr w:rsidR="001677B7" w:rsidRPr="000703E7" w:rsidSect="001677B7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24A1"/>
    <w:rsid w:val="000124A1"/>
    <w:rsid w:val="000703E7"/>
    <w:rsid w:val="001677B7"/>
    <w:rsid w:val="00514BCD"/>
    <w:rsid w:val="00733B24"/>
    <w:rsid w:val="008A258F"/>
    <w:rsid w:val="00B9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7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77B7"/>
    <w:rPr>
      <w:b/>
      <w:bCs/>
    </w:rPr>
  </w:style>
  <w:style w:type="character" w:styleId="nfasis">
    <w:name w:val="Emphasis"/>
    <w:basedOn w:val="Fuentedeprrafopredeter"/>
    <w:uiPriority w:val="20"/>
    <w:qFormat/>
    <w:rsid w:val="001677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2017-08-28T13:11:00Z</cp:lastPrinted>
  <dcterms:created xsi:type="dcterms:W3CDTF">2017-10-08T20:37:00Z</dcterms:created>
  <dcterms:modified xsi:type="dcterms:W3CDTF">2017-10-08T20:37:00Z</dcterms:modified>
</cp:coreProperties>
</file>