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F3" w:rsidRPr="000374DB" w:rsidRDefault="00FA4D93" w:rsidP="0003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</w:rPr>
        <w:t>P 53</w:t>
      </w:r>
      <w:r w:rsidR="00415A08">
        <w:rPr>
          <w:rFonts w:eastAsia="Times New Roman"/>
          <w:b/>
          <w:bCs/>
        </w:rPr>
        <w:br/>
        <w:t>CARACTERÍSTICAS CLÍNICAS, ESQUEMAS DE TRATAMIENTO, GRADO DE CONTROL Y VARIABLES ASOCIADAS A ÉSTE EN UNA COHORTE DE ADULTOS CON DIABETES TIPO 1 EN UN CENTRO TERCIARIO</w:t>
      </w:r>
      <w:r w:rsidR="00415A08">
        <w:rPr>
          <w:rFonts w:eastAsia="Times New Roman"/>
        </w:rPr>
        <w:br/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Bruno Grassi Corrales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Ismael Aracena Valdés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Rocío Astudillo Goic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Fernanda Kara Carmo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Luciano Tapia Chávez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Pamela Matamala Riquelme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Margot Aliste Ibaceta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>, María Teresa Onetto Flores</w:t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br/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374DB" w:rsidRPr="000374DB">
        <w:rPr>
          <w:rFonts w:ascii="Times New Roman" w:eastAsia="Times New Roman" w:hAnsi="Times New Roman" w:cs="Times New Roman"/>
          <w:sz w:val="24"/>
          <w:szCs w:val="24"/>
        </w:rPr>
        <w:t>Departamento de Nutrición, Diabetes y Metabolismo. Pontifici</w:t>
      </w:r>
      <w:r w:rsidR="000374DB">
        <w:rPr>
          <w:rFonts w:ascii="Times New Roman" w:eastAsia="Times New Roman" w:hAnsi="Times New Roman" w:cs="Times New Roman"/>
          <w:sz w:val="24"/>
          <w:szCs w:val="24"/>
        </w:rPr>
        <w:t>a Universidad Católica de Chile</w:t>
      </w:r>
      <w:r w:rsidR="000374DB" w:rsidRPr="000374DB">
        <w:rPr>
          <w:rFonts w:ascii="Times New Roman" w:eastAsia="Times New Roman" w:hAnsi="Times New Roman" w:cs="Times New Roman"/>
          <w:sz w:val="24"/>
          <w:szCs w:val="24"/>
        </w:rPr>
        <w:br/>
      </w:r>
      <w:r w:rsidR="0003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5A08" w:rsidRPr="000374DB">
        <w:rPr>
          <w:rFonts w:ascii="Times New Roman" w:eastAsia="Times New Roman" w:hAnsi="Times New Roman" w:cs="Times New Roman"/>
          <w:sz w:val="24"/>
          <w:szCs w:val="24"/>
        </w:rPr>
        <w:t xml:space="preserve">Escuela de Medicina. Pontificia </w:t>
      </w:r>
      <w:r w:rsidR="000374DB">
        <w:rPr>
          <w:rFonts w:ascii="Times New Roman" w:eastAsia="Times New Roman" w:hAnsi="Times New Roman" w:cs="Times New Roman"/>
          <w:sz w:val="24"/>
          <w:szCs w:val="24"/>
        </w:rPr>
        <w:t>Universidad Católica de Chile</w:t>
      </w:r>
    </w:p>
    <w:p w:rsidR="000374DB" w:rsidRDefault="000374DB" w:rsidP="000374DB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:rsidR="008455F3" w:rsidRPr="000374DB" w:rsidRDefault="000374DB" w:rsidP="000374DB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Introducción y O</w:t>
      </w:r>
      <w:r w:rsidR="00415A08" w:rsidRPr="000374DB">
        <w:rPr>
          <w:rStyle w:val="Textoennegrita"/>
        </w:rPr>
        <w:t xml:space="preserve">bjetivo: </w:t>
      </w:r>
      <w:r w:rsidR="00415A08" w:rsidRPr="000374DB">
        <w:t xml:space="preserve">La Diabetes tipo 1 (DM1) es una condición de manejo complejo y necesidad de constante ajuste. Si bien existen datos locales sobre comorbilidades y características generales, el nivel de control según edad, esquema de tratamiento y tecnología usada, y su potencial beneficio en control metabólico se desconoce a nivel nacional. El objetivo del presente estudio es describir características clínicas, del tratamiento y nivel de control de una cohorte de adultos con DM1 controlados en nuestra red de salud. </w:t>
      </w:r>
    </w:p>
    <w:p w:rsidR="008455F3" w:rsidRPr="000374DB" w:rsidRDefault="000374DB" w:rsidP="000374DB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Diseño E</w:t>
      </w:r>
      <w:r w:rsidR="00415A08" w:rsidRPr="000374DB">
        <w:rPr>
          <w:rStyle w:val="Textoennegrita"/>
        </w:rPr>
        <w:t>xperimental:</w:t>
      </w:r>
      <w:r w:rsidR="00415A08" w:rsidRPr="000374DB">
        <w:t xml:space="preserve"> Estudio descriptivo restrospectivo.</w:t>
      </w:r>
    </w:p>
    <w:p w:rsidR="008455F3" w:rsidRPr="000374DB" w:rsidRDefault="00415A08" w:rsidP="000374DB">
      <w:pPr>
        <w:pStyle w:val="NormalWeb"/>
        <w:spacing w:before="0" w:beforeAutospacing="0" w:after="0" w:afterAutospacing="0"/>
        <w:jc w:val="both"/>
      </w:pPr>
      <w:r w:rsidRPr="000374DB">
        <w:rPr>
          <w:rStyle w:val="Textoennegrita"/>
        </w:rPr>
        <w:t>Material y Métodos:</w:t>
      </w:r>
      <w:r w:rsidRPr="000374DB">
        <w:t xml:space="preserve"> Se revisaron fichas electrónicas de sujetos con DM1 que hubieran tenido al menos 1 control con nuestro equipo desde enero de 2016. Se registraron edad, tiempo de evolución, comorbilidades y complicaciones, peso, Hemoglobina Glicada (A1c) más reciente y detalles del tratamiento: dosis y tipo de insulina basal, tipo de insulina rápida y forma de dosificación, uso de monitor de glucosa flash (MGF) y uso de microinfusor de insulina. Las comparaciones estadísticas entre medias se realizaron utilizando test t de Student.</w:t>
      </w:r>
    </w:p>
    <w:p w:rsidR="008455F3" w:rsidRPr="000374DB" w:rsidRDefault="00415A08" w:rsidP="000374DB">
      <w:pPr>
        <w:pStyle w:val="NormalWeb"/>
        <w:spacing w:before="0" w:beforeAutospacing="0" w:after="0" w:afterAutospacing="0"/>
        <w:jc w:val="both"/>
      </w:pPr>
      <w:r w:rsidRPr="000374DB">
        <w:rPr>
          <w:rStyle w:val="Textoennegrita"/>
        </w:rPr>
        <w:t xml:space="preserve">Resultados: </w:t>
      </w:r>
      <w:r w:rsidRPr="000374DB">
        <w:t>Se incluyeron 205 pacientes, de edad promedio 33 ± 13 años, 55% de ellos mujeres, con tiempo de evolución de la Diabetes de 12 ± 10 años; en 12% se contaba con serología (+) de DM1, y en 16% el debut fue con Cetoacidosis. 10% tiene un familiar de primer grado con DM1. El IMC promedio fue de 25,0 ± 3,4 kg/m</w:t>
      </w:r>
      <w:r w:rsidRPr="000374DB">
        <w:rPr>
          <w:vertAlign w:val="superscript"/>
        </w:rPr>
        <w:t>2</w:t>
      </w:r>
      <w:r w:rsidRPr="000374DB">
        <w:t>.y la A1c promedio de la muestra fue de 8,01 ± 1,67%. 26% de los pacientes presenta hipotiroidismo, 1,4% enfermedad celíaca y 6% otra enfermedad autoinmune; 12% presentan hipertensión arterial, 20% dislipidemia,</w:t>
      </w:r>
      <w:r w:rsidR="000374DB">
        <w:t xml:space="preserve"> </w:t>
      </w:r>
      <w:r w:rsidRPr="000374DB">
        <w:t>13% tiene retinopatía diabética, 2,4% nefropatía, 8% neuropatía y 2% enfermedad cardiovascular. Sobre los esquemas de terapia, 82% se encuentra utilizando múltiples inyecciones (MDI) y 18% microinfusor de insulina (CSII). 24% de los sujetos analizados utiliza MGF. De los pacientes con MDI, 35% utilizan análogos lentos y 64% análogos ultralentos como insulina basal. Como insulina en bolo 69 sujetos utilizan insulina Lispro, 79 Aspart y 50 Glulisina. 22% de los pacientes dosifica su insulina rápida con una tabla fija y 78% con esquema variable (según carbohidratos y factor de corrección). Resultaron significativamente asociados a mejor control: uso de esquema variable (A1c 7,85% vs 8,59%, p=0,008), uso de CSII (A1c 7,36% vs 8,16%, p=0,008), y uso de dosis “fisiológica” de insulina basal &lt;0,4 U/kg (A1c 7,81% vs 8,58%, p=0,003). No se encontraron diferencias significativas en control respecto a tipo de insulina basal o rápida utilizada, ni uso de MGF.</w:t>
      </w:r>
    </w:p>
    <w:p w:rsidR="008455F3" w:rsidRPr="000374DB" w:rsidRDefault="00415A08" w:rsidP="000374DB">
      <w:pPr>
        <w:pStyle w:val="NormalWeb"/>
        <w:spacing w:before="0" w:beforeAutospacing="0" w:after="0" w:afterAutospacing="0"/>
        <w:jc w:val="both"/>
      </w:pPr>
      <w:r w:rsidRPr="000374DB">
        <w:rPr>
          <w:rStyle w:val="Textoennegrita"/>
        </w:rPr>
        <w:t>Conclusiones:</w:t>
      </w:r>
      <w:r w:rsidRPr="000374DB">
        <w:t xml:space="preserve"> Las características clínicas, de control metabólico, comorbilidades y complicaciones de nuestra cohorte son similares a las descritas en la literatura. El uso de esquema variable de insulina, el uso de CSII y las dosis fisiológicas de insulina basal se asocian significativamente a mejor control metabólico.</w:t>
      </w:r>
    </w:p>
    <w:p w:rsidR="00415A08" w:rsidRPr="000374DB" w:rsidRDefault="00415A08" w:rsidP="0003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D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15A08" w:rsidRPr="000374DB" w:rsidSect="008455F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6F5C"/>
    <w:rsid w:val="000374DB"/>
    <w:rsid w:val="003C6F5C"/>
    <w:rsid w:val="00415A08"/>
    <w:rsid w:val="004B3D08"/>
    <w:rsid w:val="008455F3"/>
    <w:rsid w:val="00A81210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5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5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2017-08-28T13:17:00Z</cp:lastPrinted>
  <dcterms:created xsi:type="dcterms:W3CDTF">2017-10-08T21:07:00Z</dcterms:created>
  <dcterms:modified xsi:type="dcterms:W3CDTF">2017-10-08T21:07:00Z</dcterms:modified>
</cp:coreProperties>
</file>