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0F" w:rsidRPr="00257375" w:rsidRDefault="005E5E76" w:rsidP="00257375">
      <w:pPr>
        <w:spacing w:after="0" w:line="240" w:lineRule="auto"/>
        <w:rPr>
          <w:rFonts w:ascii="Times New Roman" w:eastAsia="Times New Roman" w:hAnsi="Times New Roman" w:cs="Times New Roman"/>
          <w:sz w:val="24"/>
          <w:szCs w:val="24"/>
        </w:rPr>
      </w:pPr>
      <w:r>
        <w:rPr>
          <w:rFonts w:eastAsia="Times New Roman"/>
          <w:b/>
          <w:bCs/>
        </w:rPr>
        <w:t>P 62</w:t>
      </w:r>
      <w:r w:rsidR="00ED4C1F">
        <w:rPr>
          <w:rFonts w:eastAsia="Times New Roman"/>
          <w:b/>
          <w:bCs/>
        </w:rPr>
        <w:br/>
        <w:t>¿ES LA CONCENTRACIÓN DE RENINA Y SU RELACIÓN CON ALDOSTERONA DIFERENTE EN LOS ESCOLARES NACIDOS MUY PREMATUROS?</w:t>
      </w:r>
      <w:r w:rsidR="00ED4C1F">
        <w:rPr>
          <w:rFonts w:eastAsia="Times New Roman"/>
        </w:rPr>
        <w:br/>
      </w:r>
      <w:r w:rsidR="00ED4C1F" w:rsidRPr="00257375">
        <w:rPr>
          <w:rFonts w:ascii="Times New Roman" w:eastAsia="Times New Roman" w:hAnsi="Times New Roman" w:cs="Times New Roman"/>
          <w:sz w:val="24"/>
          <w:szCs w:val="24"/>
        </w:rPr>
        <w:t>A</w:t>
      </w:r>
      <w:r w:rsidR="006C7CA3">
        <w:rPr>
          <w:rFonts w:ascii="Times New Roman" w:eastAsia="Times New Roman" w:hAnsi="Times New Roman" w:cs="Times New Roman"/>
          <w:sz w:val="24"/>
          <w:szCs w:val="24"/>
        </w:rPr>
        <w:t xml:space="preserve">lejandro </w:t>
      </w:r>
      <w:r w:rsidR="00ED4C1F" w:rsidRPr="00257375">
        <w:rPr>
          <w:rFonts w:ascii="Times New Roman" w:eastAsia="Times New Roman" w:hAnsi="Times New Roman" w:cs="Times New Roman"/>
          <w:sz w:val="24"/>
          <w:szCs w:val="24"/>
        </w:rPr>
        <w:t>M</w:t>
      </w:r>
      <w:r w:rsidR="006C7CA3">
        <w:rPr>
          <w:rFonts w:ascii="Times New Roman" w:eastAsia="Times New Roman" w:hAnsi="Times New Roman" w:cs="Times New Roman"/>
          <w:sz w:val="24"/>
          <w:szCs w:val="24"/>
        </w:rPr>
        <w:t xml:space="preserve">artínez </w:t>
      </w:r>
      <w:r w:rsidR="00ED4C1F" w:rsidRPr="00257375">
        <w:rPr>
          <w:rFonts w:ascii="Times New Roman" w:eastAsia="Times New Roman" w:hAnsi="Times New Roman" w:cs="Times New Roman"/>
          <w:sz w:val="24"/>
          <w:szCs w:val="24"/>
        </w:rPr>
        <w:t>A</w:t>
      </w:r>
      <w:r w:rsidR="006C7CA3">
        <w:rPr>
          <w:rFonts w:ascii="Times New Roman" w:eastAsia="Times New Roman" w:hAnsi="Times New Roman" w:cs="Times New Roman"/>
          <w:sz w:val="24"/>
          <w:szCs w:val="24"/>
        </w:rPr>
        <w:t>guayo</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H</w:t>
      </w:r>
      <w:r w:rsidR="00C45533">
        <w:rPr>
          <w:rFonts w:ascii="Times New Roman" w:eastAsia="Times New Roman" w:hAnsi="Times New Roman" w:cs="Times New Roman"/>
          <w:sz w:val="24"/>
          <w:szCs w:val="24"/>
        </w:rPr>
        <w:t xml:space="preserve">elena </w:t>
      </w:r>
      <w:r w:rsidR="00ED4C1F" w:rsidRPr="00257375">
        <w:rPr>
          <w:rFonts w:ascii="Times New Roman" w:eastAsia="Times New Roman" w:hAnsi="Times New Roman" w:cs="Times New Roman"/>
          <w:sz w:val="24"/>
          <w:szCs w:val="24"/>
        </w:rPr>
        <w:t>P</w:t>
      </w:r>
      <w:r w:rsidR="00C45533">
        <w:rPr>
          <w:rFonts w:ascii="Times New Roman" w:eastAsia="Times New Roman" w:hAnsi="Times New Roman" w:cs="Times New Roman"/>
          <w:sz w:val="24"/>
          <w:szCs w:val="24"/>
        </w:rPr>
        <w:t>oggi</w:t>
      </w:r>
      <w:r w:rsidR="00ED4C1F" w:rsidRPr="00257375">
        <w:rPr>
          <w:rFonts w:ascii="Times New Roman" w:eastAsia="Times New Roman" w:hAnsi="Times New Roman" w:cs="Times New Roman"/>
          <w:sz w:val="24"/>
          <w:szCs w:val="24"/>
        </w:rPr>
        <w:t xml:space="preserve"> M</w:t>
      </w:r>
      <w:r w:rsidR="00C45533">
        <w:rPr>
          <w:rFonts w:ascii="Times New Roman" w:eastAsia="Times New Roman" w:hAnsi="Times New Roman" w:cs="Times New Roman"/>
          <w:sz w:val="24"/>
          <w:szCs w:val="24"/>
        </w:rPr>
        <w:t>ayorga</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M</w:t>
      </w:r>
      <w:r w:rsidR="00C45533">
        <w:rPr>
          <w:rFonts w:ascii="Times New Roman" w:eastAsia="Times New Roman" w:hAnsi="Times New Roman" w:cs="Times New Roman"/>
          <w:sz w:val="24"/>
          <w:szCs w:val="24"/>
        </w:rPr>
        <w:t xml:space="preserve">ónica </w:t>
      </w:r>
      <w:r w:rsidR="00ED4C1F" w:rsidRPr="00257375">
        <w:rPr>
          <w:rFonts w:ascii="Times New Roman" w:eastAsia="Times New Roman" w:hAnsi="Times New Roman" w:cs="Times New Roman"/>
          <w:sz w:val="24"/>
          <w:szCs w:val="24"/>
        </w:rPr>
        <w:t>A</w:t>
      </w:r>
      <w:r w:rsidR="00C45533">
        <w:rPr>
          <w:rFonts w:ascii="Times New Roman" w:eastAsia="Times New Roman" w:hAnsi="Times New Roman" w:cs="Times New Roman"/>
          <w:sz w:val="24"/>
          <w:szCs w:val="24"/>
        </w:rPr>
        <w:t>rancibia</w:t>
      </w:r>
      <w:r w:rsidR="00ED4C1F" w:rsidRPr="00257375">
        <w:rPr>
          <w:rFonts w:ascii="Times New Roman" w:eastAsia="Times New Roman" w:hAnsi="Times New Roman" w:cs="Times New Roman"/>
          <w:sz w:val="24"/>
          <w:szCs w:val="24"/>
        </w:rPr>
        <w:t xml:space="preserve"> C</w:t>
      </w:r>
      <w:r w:rsidR="00C45533">
        <w:rPr>
          <w:rFonts w:ascii="Times New Roman" w:eastAsia="Times New Roman" w:hAnsi="Times New Roman" w:cs="Times New Roman"/>
          <w:sz w:val="24"/>
          <w:szCs w:val="24"/>
        </w:rPr>
        <w:t>abala</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S</w:t>
      </w:r>
      <w:r w:rsidR="00C45533">
        <w:rPr>
          <w:rFonts w:ascii="Times New Roman" w:eastAsia="Times New Roman" w:hAnsi="Times New Roman" w:cs="Times New Roman"/>
          <w:sz w:val="24"/>
          <w:szCs w:val="24"/>
        </w:rPr>
        <w:t>oledad</w:t>
      </w:r>
      <w:r w:rsidR="00ED4C1F" w:rsidRPr="00257375">
        <w:rPr>
          <w:rFonts w:ascii="Times New Roman" w:eastAsia="Times New Roman" w:hAnsi="Times New Roman" w:cs="Times New Roman"/>
          <w:sz w:val="24"/>
          <w:szCs w:val="24"/>
        </w:rPr>
        <w:t xml:space="preserve"> P</w:t>
      </w:r>
      <w:r w:rsidR="00C45533">
        <w:rPr>
          <w:rFonts w:ascii="Times New Roman" w:eastAsia="Times New Roman" w:hAnsi="Times New Roman" w:cs="Times New Roman"/>
          <w:sz w:val="24"/>
          <w:szCs w:val="24"/>
        </w:rPr>
        <w:t>eredo</w:t>
      </w:r>
      <w:r w:rsidR="00ED4C1F" w:rsidRPr="00257375">
        <w:rPr>
          <w:rFonts w:ascii="Times New Roman" w:eastAsia="Times New Roman" w:hAnsi="Times New Roman" w:cs="Times New Roman"/>
          <w:sz w:val="24"/>
          <w:szCs w:val="24"/>
        </w:rPr>
        <w:t xml:space="preserve"> G</w:t>
      </w:r>
      <w:r w:rsidR="00C45533">
        <w:rPr>
          <w:rFonts w:ascii="Times New Roman" w:eastAsia="Times New Roman" w:hAnsi="Times New Roman" w:cs="Times New Roman"/>
          <w:sz w:val="24"/>
          <w:szCs w:val="24"/>
        </w:rPr>
        <w:t>uerra</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C</w:t>
      </w:r>
      <w:r w:rsidR="00D40FF2">
        <w:rPr>
          <w:rFonts w:ascii="Times New Roman" w:eastAsia="Times New Roman" w:hAnsi="Times New Roman" w:cs="Times New Roman"/>
          <w:sz w:val="24"/>
          <w:szCs w:val="24"/>
        </w:rPr>
        <w:t>laudia</w:t>
      </w:r>
      <w:r w:rsidR="00ED4C1F" w:rsidRPr="00257375">
        <w:rPr>
          <w:rFonts w:ascii="Times New Roman" w:eastAsia="Times New Roman" w:hAnsi="Times New Roman" w:cs="Times New Roman"/>
          <w:sz w:val="24"/>
          <w:szCs w:val="24"/>
        </w:rPr>
        <w:t xml:space="preserve"> T</w:t>
      </w:r>
      <w:r w:rsidR="00D40FF2">
        <w:rPr>
          <w:rFonts w:ascii="Times New Roman" w:eastAsia="Times New Roman" w:hAnsi="Times New Roman" w:cs="Times New Roman"/>
          <w:sz w:val="24"/>
          <w:szCs w:val="24"/>
        </w:rPr>
        <w:t xml:space="preserve">rincado </w:t>
      </w:r>
      <w:r w:rsidR="00ED4C1F" w:rsidRPr="00257375">
        <w:rPr>
          <w:rFonts w:ascii="Times New Roman" w:eastAsia="Times New Roman" w:hAnsi="Times New Roman" w:cs="Times New Roman"/>
          <w:sz w:val="24"/>
          <w:szCs w:val="24"/>
        </w:rPr>
        <w:t>G</w:t>
      </w:r>
      <w:r w:rsidR="00D40FF2">
        <w:rPr>
          <w:rFonts w:ascii="Times New Roman" w:eastAsia="Times New Roman" w:hAnsi="Times New Roman" w:cs="Times New Roman"/>
          <w:sz w:val="24"/>
          <w:szCs w:val="24"/>
        </w:rPr>
        <w:t>alleguilos</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H</w:t>
      </w:r>
      <w:r w:rsidR="00CE1EB6">
        <w:rPr>
          <w:rFonts w:ascii="Times New Roman" w:eastAsia="Times New Roman" w:hAnsi="Times New Roman" w:cs="Times New Roman"/>
          <w:sz w:val="24"/>
          <w:szCs w:val="24"/>
        </w:rPr>
        <w:t xml:space="preserve">ernán </w:t>
      </w:r>
      <w:r w:rsidR="00ED4C1F" w:rsidRPr="00257375">
        <w:rPr>
          <w:rFonts w:ascii="Times New Roman" w:eastAsia="Times New Roman" w:hAnsi="Times New Roman" w:cs="Times New Roman"/>
          <w:sz w:val="24"/>
          <w:szCs w:val="24"/>
        </w:rPr>
        <w:t>G</w:t>
      </w:r>
      <w:r w:rsidR="00CE1EB6">
        <w:rPr>
          <w:rFonts w:ascii="Times New Roman" w:eastAsia="Times New Roman" w:hAnsi="Times New Roman" w:cs="Times New Roman"/>
          <w:sz w:val="24"/>
          <w:szCs w:val="24"/>
        </w:rPr>
        <w:t xml:space="preserve">arcía </w:t>
      </w:r>
      <w:r w:rsidR="00ED4C1F" w:rsidRPr="00257375">
        <w:rPr>
          <w:rFonts w:ascii="Times New Roman" w:eastAsia="Times New Roman" w:hAnsi="Times New Roman" w:cs="Times New Roman"/>
          <w:sz w:val="24"/>
          <w:szCs w:val="24"/>
        </w:rPr>
        <w:t>B</w:t>
      </w:r>
      <w:r w:rsidR="00CE1EB6">
        <w:rPr>
          <w:rFonts w:ascii="Times New Roman" w:eastAsia="Times New Roman" w:hAnsi="Times New Roman" w:cs="Times New Roman"/>
          <w:sz w:val="24"/>
          <w:szCs w:val="24"/>
        </w:rPr>
        <w:t>ruce</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R</w:t>
      </w:r>
      <w:r w:rsidR="00CE1EB6">
        <w:rPr>
          <w:rFonts w:ascii="Times New Roman" w:eastAsia="Times New Roman" w:hAnsi="Times New Roman" w:cs="Times New Roman"/>
          <w:sz w:val="24"/>
          <w:szCs w:val="24"/>
        </w:rPr>
        <w:t xml:space="preserve">osario </w:t>
      </w:r>
      <w:r w:rsidR="00ED4C1F" w:rsidRPr="00257375">
        <w:rPr>
          <w:rFonts w:ascii="Times New Roman" w:eastAsia="Times New Roman" w:hAnsi="Times New Roman" w:cs="Times New Roman"/>
          <w:sz w:val="24"/>
          <w:szCs w:val="24"/>
        </w:rPr>
        <w:t>M</w:t>
      </w:r>
      <w:r w:rsidR="00CE1EB6">
        <w:rPr>
          <w:rFonts w:ascii="Times New Roman" w:eastAsia="Times New Roman" w:hAnsi="Times New Roman" w:cs="Times New Roman"/>
          <w:sz w:val="24"/>
          <w:szCs w:val="24"/>
        </w:rPr>
        <w:t xml:space="preserve">oore </w:t>
      </w:r>
      <w:r w:rsidR="00ED4C1F" w:rsidRPr="00257375">
        <w:rPr>
          <w:rFonts w:ascii="Times New Roman" w:eastAsia="Times New Roman" w:hAnsi="Times New Roman" w:cs="Times New Roman"/>
          <w:sz w:val="24"/>
          <w:szCs w:val="24"/>
        </w:rPr>
        <w:t>V</w:t>
      </w:r>
      <w:r w:rsidR="00CE1EB6">
        <w:rPr>
          <w:rFonts w:ascii="Times New Roman" w:eastAsia="Times New Roman" w:hAnsi="Times New Roman" w:cs="Times New Roman"/>
          <w:sz w:val="24"/>
          <w:szCs w:val="24"/>
        </w:rPr>
        <w:t>aldés</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I</w:t>
      </w:r>
      <w:r w:rsidR="00D23B59">
        <w:rPr>
          <w:rFonts w:ascii="Times New Roman" w:eastAsia="Times New Roman" w:hAnsi="Times New Roman" w:cs="Times New Roman"/>
          <w:sz w:val="24"/>
          <w:szCs w:val="24"/>
        </w:rPr>
        <w:t>vonne D</w:t>
      </w:r>
      <w:r w:rsidR="00ED4C1F" w:rsidRPr="00257375">
        <w:rPr>
          <w:rFonts w:ascii="Times New Roman" w:eastAsia="Times New Roman" w:hAnsi="Times New Roman" w:cs="Times New Roman"/>
          <w:sz w:val="24"/>
          <w:szCs w:val="24"/>
        </w:rPr>
        <w:t>'A</w:t>
      </w:r>
      <w:r w:rsidR="00D23B59">
        <w:rPr>
          <w:rFonts w:ascii="Times New Roman" w:eastAsia="Times New Roman" w:hAnsi="Times New Roman" w:cs="Times New Roman"/>
          <w:sz w:val="24"/>
          <w:szCs w:val="24"/>
        </w:rPr>
        <w:t>premont Ormeño</w:t>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D</w:t>
      </w:r>
      <w:r w:rsidR="00D23B59">
        <w:rPr>
          <w:rFonts w:ascii="Times New Roman" w:eastAsia="Times New Roman" w:hAnsi="Times New Roman" w:cs="Times New Roman"/>
          <w:sz w:val="24"/>
          <w:szCs w:val="24"/>
        </w:rPr>
        <w:t>aniela Andrade Romeo</w:t>
      </w:r>
      <w:r w:rsidR="00ED4C1F" w:rsidRPr="00257375">
        <w:rPr>
          <w:rFonts w:ascii="Times New Roman" w:eastAsia="Times New Roman" w:hAnsi="Times New Roman" w:cs="Times New Roman"/>
          <w:sz w:val="24"/>
          <w:szCs w:val="24"/>
          <w:vertAlign w:val="superscript"/>
        </w:rPr>
        <w:t>2</w:t>
      </w:r>
      <w:r w:rsidR="00ED4C1F" w:rsidRPr="00257375">
        <w:rPr>
          <w:rFonts w:ascii="Times New Roman" w:eastAsia="Times New Roman" w:hAnsi="Times New Roman" w:cs="Times New Roman"/>
          <w:sz w:val="24"/>
          <w:szCs w:val="24"/>
        </w:rPr>
        <w:t>, S</w:t>
      </w:r>
      <w:r w:rsidR="00D23B59">
        <w:rPr>
          <w:rFonts w:ascii="Times New Roman" w:eastAsia="Times New Roman" w:hAnsi="Times New Roman" w:cs="Times New Roman"/>
          <w:sz w:val="24"/>
          <w:szCs w:val="24"/>
        </w:rPr>
        <w:t>ofía Sifaqui Fernández</w:t>
      </w:r>
      <w:r w:rsidR="00ED4C1F" w:rsidRPr="00257375">
        <w:rPr>
          <w:rFonts w:ascii="Times New Roman" w:eastAsia="Times New Roman" w:hAnsi="Times New Roman" w:cs="Times New Roman"/>
          <w:sz w:val="24"/>
          <w:szCs w:val="24"/>
          <w:vertAlign w:val="superscript"/>
        </w:rPr>
        <w:t>3</w:t>
      </w:r>
      <w:r w:rsidR="00ED4C1F" w:rsidRPr="00257375">
        <w:rPr>
          <w:rFonts w:ascii="Times New Roman" w:eastAsia="Times New Roman" w:hAnsi="Times New Roman" w:cs="Times New Roman"/>
          <w:sz w:val="24"/>
          <w:szCs w:val="24"/>
        </w:rPr>
        <w:t>, J</w:t>
      </w:r>
      <w:r w:rsidR="00D23B59">
        <w:rPr>
          <w:rFonts w:ascii="Times New Roman" w:eastAsia="Times New Roman" w:hAnsi="Times New Roman" w:cs="Times New Roman"/>
          <w:sz w:val="24"/>
          <w:szCs w:val="24"/>
        </w:rPr>
        <w:t>osé Tomás Ossa Villalón</w:t>
      </w:r>
      <w:r w:rsidR="00ED4C1F" w:rsidRPr="00257375">
        <w:rPr>
          <w:rFonts w:ascii="Times New Roman" w:eastAsia="Times New Roman" w:hAnsi="Times New Roman" w:cs="Times New Roman"/>
          <w:sz w:val="24"/>
          <w:szCs w:val="24"/>
          <w:vertAlign w:val="superscript"/>
        </w:rPr>
        <w:t>4</w:t>
      </w:r>
      <w:r w:rsidR="00ED4C1F" w:rsidRPr="00257375">
        <w:rPr>
          <w:rFonts w:ascii="Times New Roman" w:eastAsia="Times New Roman" w:hAnsi="Times New Roman" w:cs="Times New Roman"/>
          <w:sz w:val="24"/>
          <w:szCs w:val="24"/>
        </w:rPr>
        <w:t>, C</w:t>
      </w:r>
      <w:r w:rsidR="00D23B59">
        <w:rPr>
          <w:rFonts w:ascii="Times New Roman" w:eastAsia="Times New Roman" w:hAnsi="Times New Roman" w:cs="Times New Roman"/>
          <w:sz w:val="24"/>
          <w:szCs w:val="24"/>
        </w:rPr>
        <w:t>armen Campino Johnson</w:t>
      </w:r>
      <w:r w:rsidR="00ED4C1F" w:rsidRPr="00257375">
        <w:rPr>
          <w:rFonts w:ascii="Times New Roman" w:eastAsia="Times New Roman" w:hAnsi="Times New Roman" w:cs="Times New Roman"/>
          <w:sz w:val="24"/>
          <w:szCs w:val="24"/>
          <w:vertAlign w:val="superscript"/>
        </w:rPr>
        <w:t>6</w:t>
      </w:r>
      <w:r w:rsidR="00ED4C1F" w:rsidRPr="00257375">
        <w:rPr>
          <w:rFonts w:ascii="Times New Roman" w:eastAsia="Times New Roman" w:hAnsi="Times New Roman" w:cs="Times New Roman"/>
          <w:sz w:val="24"/>
          <w:szCs w:val="24"/>
        </w:rPr>
        <w:t>, C</w:t>
      </w:r>
      <w:r w:rsidR="00D23B59">
        <w:rPr>
          <w:rFonts w:ascii="Times New Roman" w:eastAsia="Times New Roman" w:hAnsi="Times New Roman" w:cs="Times New Roman"/>
          <w:sz w:val="24"/>
          <w:szCs w:val="24"/>
        </w:rPr>
        <w:t>ristián Carvajal Maldonado</w:t>
      </w:r>
      <w:r w:rsidR="00ED4C1F" w:rsidRPr="00257375">
        <w:rPr>
          <w:rFonts w:ascii="Times New Roman" w:eastAsia="Times New Roman" w:hAnsi="Times New Roman" w:cs="Times New Roman"/>
          <w:sz w:val="24"/>
          <w:szCs w:val="24"/>
          <w:vertAlign w:val="superscript"/>
        </w:rPr>
        <w:t>6</w:t>
      </w:r>
      <w:r w:rsidR="00ED4C1F" w:rsidRPr="00257375">
        <w:rPr>
          <w:rFonts w:ascii="Times New Roman" w:eastAsia="Times New Roman" w:hAnsi="Times New Roman" w:cs="Times New Roman"/>
          <w:sz w:val="24"/>
          <w:szCs w:val="24"/>
        </w:rPr>
        <w:t>, C</w:t>
      </w:r>
      <w:r w:rsidR="00D23B59">
        <w:rPr>
          <w:rFonts w:ascii="Times New Roman" w:eastAsia="Times New Roman" w:hAnsi="Times New Roman" w:cs="Times New Roman"/>
          <w:sz w:val="24"/>
          <w:szCs w:val="24"/>
        </w:rPr>
        <w:t>arlos Fardella Bello</w:t>
      </w:r>
      <w:r w:rsidR="00ED4C1F" w:rsidRPr="00257375">
        <w:rPr>
          <w:rFonts w:ascii="Times New Roman" w:eastAsia="Times New Roman" w:hAnsi="Times New Roman" w:cs="Times New Roman"/>
          <w:sz w:val="24"/>
          <w:szCs w:val="24"/>
          <w:vertAlign w:val="superscript"/>
        </w:rPr>
        <w:t>6</w:t>
      </w:r>
      <w:r w:rsidR="00ED4C1F" w:rsidRPr="00257375">
        <w:rPr>
          <w:rFonts w:ascii="Times New Roman" w:eastAsia="Times New Roman" w:hAnsi="Times New Roman" w:cs="Times New Roman"/>
          <w:sz w:val="24"/>
          <w:szCs w:val="24"/>
        </w:rPr>
        <w:t>, S</w:t>
      </w:r>
      <w:r w:rsidR="00D23B59">
        <w:rPr>
          <w:rFonts w:ascii="Times New Roman" w:eastAsia="Times New Roman" w:hAnsi="Times New Roman" w:cs="Times New Roman"/>
          <w:sz w:val="24"/>
          <w:szCs w:val="24"/>
        </w:rPr>
        <w:t>andra Solari Gajardo</w:t>
      </w:r>
      <w:r w:rsidR="00ED4C1F" w:rsidRPr="00257375">
        <w:rPr>
          <w:rFonts w:ascii="Times New Roman" w:eastAsia="Times New Roman" w:hAnsi="Times New Roman" w:cs="Times New Roman"/>
          <w:sz w:val="24"/>
          <w:szCs w:val="24"/>
          <w:vertAlign w:val="superscript"/>
        </w:rPr>
        <w:t>5</w:t>
      </w:r>
      <w:r w:rsidR="00ED4C1F" w:rsidRPr="00257375">
        <w:rPr>
          <w:rFonts w:ascii="Times New Roman" w:eastAsia="Times New Roman" w:hAnsi="Times New Roman" w:cs="Times New Roman"/>
          <w:sz w:val="24"/>
          <w:szCs w:val="24"/>
        </w:rPr>
        <w:t>, F</w:t>
      </w:r>
      <w:r w:rsidR="00D23B59">
        <w:rPr>
          <w:rFonts w:ascii="Times New Roman" w:eastAsia="Times New Roman" w:hAnsi="Times New Roman" w:cs="Times New Roman"/>
          <w:sz w:val="24"/>
          <w:szCs w:val="24"/>
        </w:rPr>
        <w:t>idel Allende Sanzana</w:t>
      </w:r>
      <w:r w:rsidR="00ED4C1F" w:rsidRPr="00257375">
        <w:rPr>
          <w:rFonts w:ascii="Times New Roman" w:eastAsia="Times New Roman" w:hAnsi="Times New Roman" w:cs="Times New Roman"/>
          <w:sz w:val="24"/>
          <w:szCs w:val="24"/>
          <w:vertAlign w:val="superscript"/>
        </w:rPr>
        <w:t>5</w:t>
      </w:r>
      <w:r w:rsidR="00ED4C1F" w:rsidRPr="00257375">
        <w:rPr>
          <w:rFonts w:ascii="Times New Roman" w:eastAsia="Times New Roman" w:hAnsi="Times New Roman" w:cs="Times New Roman"/>
          <w:sz w:val="24"/>
          <w:szCs w:val="24"/>
        </w:rPr>
        <w:t>, R</w:t>
      </w:r>
      <w:r w:rsidR="00D23B59">
        <w:rPr>
          <w:rFonts w:ascii="Times New Roman" w:eastAsia="Times New Roman" w:hAnsi="Times New Roman" w:cs="Times New Roman"/>
          <w:sz w:val="24"/>
          <w:szCs w:val="24"/>
        </w:rPr>
        <w:t>ené Baudrand Biggs</w:t>
      </w:r>
      <w:r w:rsidR="00ED4C1F" w:rsidRPr="00257375">
        <w:rPr>
          <w:rFonts w:ascii="Times New Roman" w:eastAsia="Times New Roman" w:hAnsi="Times New Roman" w:cs="Times New Roman"/>
          <w:sz w:val="24"/>
          <w:szCs w:val="24"/>
          <w:vertAlign w:val="superscript"/>
        </w:rPr>
        <w:t>6</w:t>
      </w:r>
      <w:r w:rsidR="00ED4C1F" w:rsidRPr="00257375">
        <w:rPr>
          <w:rFonts w:ascii="Times New Roman" w:eastAsia="Times New Roman" w:hAnsi="Times New Roman" w:cs="Times New Roman"/>
          <w:sz w:val="24"/>
          <w:szCs w:val="24"/>
        </w:rPr>
        <w:t>, X</w:t>
      </w:r>
      <w:r w:rsidR="00D23B59">
        <w:rPr>
          <w:rFonts w:ascii="Times New Roman" w:eastAsia="Times New Roman" w:hAnsi="Times New Roman" w:cs="Times New Roman"/>
          <w:sz w:val="24"/>
          <w:szCs w:val="24"/>
        </w:rPr>
        <w:t>imena Sánchez Vivanco</w:t>
      </w:r>
      <w:r w:rsidR="00582ECD">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br/>
      </w:r>
      <w:r w:rsidR="00ED4C1F" w:rsidRPr="00257375">
        <w:rPr>
          <w:rFonts w:ascii="Times New Roman" w:eastAsia="Times New Roman" w:hAnsi="Times New Roman" w:cs="Times New Roman"/>
          <w:sz w:val="24"/>
          <w:szCs w:val="24"/>
          <w:vertAlign w:val="superscript"/>
        </w:rPr>
        <w:t>1</w:t>
      </w:r>
      <w:r w:rsidR="00ED4C1F" w:rsidRPr="00257375">
        <w:rPr>
          <w:rFonts w:ascii="Times New Roman" w:eastAsia="Times New Roman" w:hAnsi="Times New Roman" w:cs="Times New Roman"/>
          <w:sz w:val="24"/>
          <w:szCs w:val="24"/>
        </w:rPr>
        <w:t xml:space="preserve">División de Pediatría, Facultad de Medicina, Pontificia Universidad Católica de Chile, </w:t>
      </w:r>
      <w:r w:rsidR="00ED4C1F" w:rsidRPr="00257375">
        <w:rPr>
          <w:rFonts w:ascii="Times New Roman" w:eastAsia="Times New Roman" w:hAnsi="Times New Roman" w:cs="Times New Roman"/>
          <w:sz w:val="24"/>
          <w:szCs w:val="24"/>
          <w:vertAlign w:val="superscript"/>
        </w:rPr>
        <w:t>2</w:t>
      </w:r>
      <w:r w:rsidR="00ED4C1F" w:rsidRPr="00257375">
        <w:rPr>
          <w:rFonts w:ascii="Times New Roman" w:eastAsia="Times New Roman" w:hAnsi="Times New Roman" w:cs="Times New Roman"/>
          <w:sz w:val="24"/>
          <w:szCs w:val="24"/>
        </w:rPr>
        <w:t xml:space="preserve">Laboratorio de Cardiología Pediátrica, Red de Salud UC-Christus, </w:t>
      </w:r>
      <w:r w:rsidR="00ED4C1F" w:rsidRPr="00257375">
        <w:rPr>
          <w:rFonts w:ascii="Times New Roman" w:eastAsia="Times New Roman" w:hAnsi="Times New Roman" w:cs="Times New Roman"/>
          <w:sz w:val="24"/>
          <w:szCs w:val="24"/>
          <w:vertAlign w:val="superscript"/>
        </w:rPr>
        <w:t>3</w:t>
      </w:r>
      <w:r w:rsidR="00ED4C1F" w:rsidRPr="00257375">
        <w:rPr>
          <w:rFonts w:ascii="Times New Roman" w:eastAsia="Times New Roman" w:hAnsi="Times New Roman" w:cs="Times New Roman"/>
          <w:sz w:val="24"/>
          <w:szCs w:val="24"/>
        </w:rPr>
        <w:t xml:space="preserve">Escuela de Bioquímica, Facultad de Ciencias Biológicas, Pontificia Universidad Católica de Chile, </w:t>
      </w:r>
      <w:r w:rsidR="00ED4C1F" w:rsidRPr="00257375">
        <w:rPr>
          <w:rFonts w:ascii="Times New Roman" w:eastAsia="Times New Roman" w:hAnsi="Times New Roman" w:cs="Times New Roman"/>
          <w:sz w:val="24"/>
          <w:szCs w:val="24"/>
          <w:vertAlign w:val="superscript"/>
        </w:rPr>
        <w:t>4</w:t>
      </w:r>
      <w:r w:rsidR="00ED4C1F" w:rsidRPr="00257375">
        <w:rPr>
          <w:rFonts w:ascii="Times New Roman" w:eastAsia="Times New Roman" w:hAnsi="Times New Roman" w:cs="Times New Roman"/>
          <w:sz w:val="24"/>
          <w:szCs w:val="24"/>
        </w:rPr>
        <w:t xml:space="preserve">Escuela de Medicina, Facultad de Medicina, Pontificia Universidad Católica de Chile, </w:t>
      </w:r>
      <w:r w:rsidR="00ED4C1F" w:rsidRPr="00257375">
        <w:rPr>
          <w:rFonts w:ascii="Times New Roman" w:eastAsia="Times New Roman" w:hAnsi="Times New Roman" w:cs="Times New Roman"/>
          <w:sz w:val="24"/>
          <w:szCs w:val="24"/>
          <w:vertAlign w:val="superscript"/>
        </w:rPr>
        <w:t>5</w:t>
      </w:r>
      <w:r w:rsidR="00ED4C1F" w:rsidRPr="00257375">
        <w:rPr>
          <w:rFonts w:ascii="Times New Roman" w:eastAsia="Times New Roman" w:hAnsi="Times New Roman" w:cs="Times New Roman"/>
          <w:sz w:val="24"/>
          <w:szCs w:val="24"/>
        </w:rPr>
        <w:t xml:space="preserve">Departamento de Laboratorios Clínicos, Facultad de Medicina, Pontificia Universidad Católica de Chile, </w:t>
      </w:r>
      <w:r w:rsidR="00ED4C1F" w:rsidRPr="00257375">
        <w:rPr>
          <w:rFonts w:ascii="Times New Roman" w:eastAsia="Times New Roman" w:hAnsi="Times New Roman" w:cs="Times New Roman"/>
          <w:sz w:val="24"/>
          <w:szCs w:val="24"/>
          <w:vertAlign w:val="superscript"/>
        </w:rPr>
        <w:t>6</w:t>
      </w:r>
      <w:r w:rsidR="00ED4C1F" w:rsidRPr="00257375">
        <w:rPr>
          <w:rFonts w:ascii="Times New Roman" w:eastAsia="Times New Roman" w:hAnsi="Times New Roman" w:cs="Times New Roman"/>
          <w:sz w:val="24"/>
          <w:szCs w:val="24"/>
        </w:rPr>
        <w:t>Departamento de Endocrinología, Facultad de Medicina, Pontificia Universidad Católica de Chile</w:t>
      </w:r>
      <w:r w:rsidR="00ED4C1F" w:rsidRPr="00257375">
        <w:rPr>
          <w:rFonts w:ascii="Times New Roman" w:eastAsia="Times New Roman" w:hAnsi="Times New Roman" w:cs="Times New Roman"/>
          <w:sz w:val="24"/>
          <w:szCs w:val="24"/>
        </w:rPr>
        <w:br/>
      </w:r>
    </w:p>
    <w:p w:rsidR="0047650F" w:rsidRPr="00257375" w:rsidRDefault="00ED4C1F" w:rsidP="00257375">
      <w:pPr>
        <w:pStyle w:val="NormalWeb"/>
        <w:spacing w:before="0" w:beforeAutospacing="0" w:after="0" w:afterAutospacing="0"/>
        <w:jc w:val="both"/>
      </w:pPr>
      <w:r w:rsidRPr="00257375">
        <w:rPr>
          <w:rStyle w:val="Textoennegrita"/>
        </w:rPr>
        <w:t>Introducción:</w:t>
      </w:r>
      <w:r w:rsidR="00257375">
        <w:rPr>
          <w:rStyle w:val="Textoennegrita"/>
        </w:rPr>
        <w:t xml:space="preserve"> </w:t>
      </w:r>
      <w:r w:rsidRPr="00257375">
        <w:t>Los sujetos que fueron recién nacidos muy prematuros (RNMP) tendrían mayor riesgo cardiovascular que los sujetos nacidos de término. Se ha planteado que en estos niños el sistema renina-angiotensina-aldosterona (RAAS) sería uno de los mecanismos que contribuiría a este daño.</w:t>
      </w:r>
    </w:p>
    <w:p w:rsidR="0047650F" w:rsidRPr="00257375" w:rsidRDefault="00ED4C1F" w:rsidP="00257375">
      <w:pPr>
        <w:pStyle w:val="NormalWeb"/>
        <w:spacing w:before="0" w:beforeAutospacing="0" w:after="0" w:afterAutospacing="0"/>
        <w:jc w:val="both"/>
      </w:pPr>
      <w:r w:rsidRPr="00257375">
        <w:rPr>
          <w:rStyle w:val="Textoennegrita"/>
        </w:rPr>
        <w:t>Objetivo:</w:t>
      </w:r>
      <w:r w:rsidRPr="00257375">
        <w:t xml:space="preserve"> Determinar si existe diferencia en la concentración de renina plasmática, aldosterona y otros parámetros asociados a la activación del receptor de mineralocortioides entre escolares RNMP y de Término</w:t>
      </w:r>
    </w:p>
    <w:p w:rsidR="0047650F" w:rsidRPr="00257375" w:rsidRDefault="00ED4C1F" w:rsidP="00257375">
      <w:pPr>
        <w:pStyle w:val="NormalWeb"/>
        <w:spacing w:before="0" w:beforeAutospacing="0" w:after="0" w:afterAutospacing="0"/>
        <w:jc w:val="both"/>
      </w:pPr>
      <w:r w:rsidRPr="00257375">
        <w:rPr>
          <w:rStyle w:val="Textoennegrita"/>
        </w:rPr>
        <w:t>Diseño experimental</w:t>
      </w:r>
      <w:r w:rsidRPr="00257375">
        <w:t>: Estudio de corte transversal prospectivo.</w:t>
      </w:r>
    </w:p>
    <w:p w:rsidR="0047650F" w:rsidRPr="00257375" w:rsidRDefault="00ED4C1F" w:rsidP="00257375">
      <w:pPr>
        <w:pStyle w:val="NormalWeb"/>
        <w:spacing w:before="0" w:beforeAutospacing="0" w:after="0" w:afterAutospacing="0"/>
        <w:jc w:val="both"/>
      </w:pPr>
      <w:r w:rsidRPr="00257375">
        <w:rPr>
          <w:rStyle w:val="Textoennegrita"/>
        </w:rPr>
        <w:t>Sujetos y métodos:</w:t>
      </w:r>
      <w:r w:rsidRPr="00257375">
        <w:t xml:space="preserve"> Se reclutaron niños entre 5 y 8 años que fueron RNMP (&lt;32 semanas de gestación) y niños nacidos de Término (≥38 semanas de gestación). Se excluyeron escolares PEG (peso de recién nacido ≤ -2 DE), embarazo múltiple, enfermedad crónica o aguda y uso de corticoides orales. Se midió renina cuantitativa y aldosterona en sangre (Liaison XL, DiaSorin) y a partir de orina matinal se calculó la fracción excretada de sodio (FENa), la gradiente transtubular de potasio (TTKG) y la relación Na/K urinario (NaU/KU). El promedio de 3 mediciones de la presión arterial (Dynamap) fue transformado a índices de Presión Arterial Sistólica y Diastólica (PAS y PAD) calculada a partir de PA observada/PA percentil 50 para sexo, talla y edad.</w:t>
      </w:r>
    </w:p>
    <w:p w:rsidR="0047650F" w:rsidRPr="00257375" w:rsidRDefault="00ED4C1F" w:rsidP="00257375">
      <w:pPr>
        <w:pStyle w:val="NormalWeb"/>
        <w:spacing w:before="0" w:beforeAutospacing="0" w:after="0" w:afterAutospacing="0"/>
        <w:jc w:val="both"/>
      </w:pPr>
      <w:r w:rsidRPr="00257375">
        <w:rPr>
          <w:rStyle w:val="Textoennegrita"/>
        </w:rPr>
        <w:t xml:space="preserve">Resultados (mediana [p25%-p75%]): </w:t>
      </w:r>
      <w:r w:rsidRPr="00257375">
        <w:t>Los 42 RNMP y 39 sujetos de Término reclutados fueron similares en: distribución por sexo (femenino 38% vs 56%; p=0,077), edad (6,5 [5,8-7,3] vs 6,5 [5,8-7,4] años; p=0,667) y en los índices de PAS (1,03 [0,99-1,09] vs 1,04 [0,98-1,07]; p=0,82) y PAD (1,03 [0,97-1,12] vs 1,03 [0,97-1,07]; p= 0,427).</w:t>
      </w:r>
    </w:p>
    <w:p w:rsidR="0047650F" w:rsidRPr="00257375" w:rsidRDefault="00ED4C1F" w:rsidP="00257375">
      <w:pPr>
        <w:pStyle w:val="NormalWeb"/>
        <w:spacing w:before="0" w:beforeAutospacing="0" w:after="0" w:afterAutospacing="0"/>
        <w:jc w:val="both"/>
      </w:pPr>
      <w:r w:rsidRPr="00257375">
        <w:t>En los niños RNMP se observaron concentraciones de renina más altas que en los de Término (46,0 [32,6-75,9] vs 34,8 [20,4-57,3] uUI/mL; p=0,016), sin encontrar diferencias en los otros parámetros (ver tabla).</w:t>
      </w:r>
    </w:p>
    <w:p w:rsidR="0047650F" w:rsidRPr="00257375" w:rsidRDefault="00ED4C1F" w:rsidP="00257375">
      <w:pPr>
        <w:pStyle w:val="NormalWeb"/>
        <w:spacing w:before="0" w:beforeAutospacing="0" w:after="0" w:afterAutospacing="0"/>
        <w:jc w:val="both"/>
      </w:pPr>
      <w:r w:rsidRPr="00257375">
        <w:t>Las concentraciones de renina y aldosterona mostraron una relación directamente proporcional en ambos grupos (RNMP: R</w:t>
      </w:r>
      <w:r w:rsidRPr="00257375">
        <w:rPr>
          <w:vertAlign w:val="superscript"/>
        </w:rPr>
        <w:t>2</w:t>
      </w:r>
      <w:r w:rsidRPr="00257375">
        <w:t>=0,37; p=0,017 y Término, R</w:t>
      </w:r>
      <w:r w:rsidRPr="00257375">
        <w:rPr>
          <w:vertAlign w:val="superscript"/>
        </w:rPr>
        <w:t>2</w:t>
      </w:r>
      <w:r w:rsidRPr="00257375">
        <w:t>=0,43; p &lt;0,001). Sin embargo, el comportamiento de las pendientes de las curvas de cada grupo fue muy diferente (RNMP: Y=0,055*X+13,7 vs Término: Y=0,245*X +5,51; p&lt;0,001).</w:t>
      </w:r>
    </w:p>
    <w:tbl>
      <w:tblPr>
        <w:tblW w:w="94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21"/>
        <w:gridCol w:w="2323"/>
        <w:gridCol w:w="2532"/>
        <w:gridCol w:w="1104"/>
      </w:tblGrid>
      <w:tr w:rsidR="0047650F">
        <w:trPr>
          <w:tblCellSpacing w:w="15"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47650F" w:rsidRDefault="0047650F" w:rsidP="00257375">
            <w:pPr>
              <w:spacing w:after="0" w:line="240" w:lineRule="auto"/>
              <w:rPr>
                <w:rFonts w:eastAsia="Times New Roman"/>
                <w:sz w:val="16"/>
                <w:szCs w:val="16"/>
              </w:rPr>
            </w:pPr>
          </w:p>
        </w:tc>
        <w:tc>
          <w:tcPr>
            <w:tcW w:w="231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Style w:val="Textoennegrita"/>
                <w:rFonts w:eastAsia="Times New Roman"/>
                <w:sz w:val="16"/>
                <w:szCs w:val="16"/>
              </w:rPr>
              <w:t>RNMP</w:t>
            </w:r>
          </w:p>
        </w:tc>
        <w:tc>
          <w:tcPr>
            <w:tcW w:w="252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Style w:val="Textoennegrita"/>
                <w:rFonts w:eastAsia="Times New Roman"/>
                <w:sz w:val="16"/>
                <w:szCs w:val="16"/>
              </w:rPr>
              <w:t>Término</w:t>
            </w:r>
          </w:p>
        </w:tc>
        <w:tc>
          <w:tcPr>
            <w:tcW w:w="106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Style w:val="Textoennegrita"/>
                <w:rFonts w:eastAsia="Times New Roman"/>
                <w:sz w:val="16"/>
                <w:szCs w:val="16"/>
              </w:rPr>
              <w:t>Valor p</w:t>
            </w:r>
          </w:p>
        </w:tc>
      </w:tr>
      <w:tr w:rsidR="0047650F">
        <w:trPr>
          <w:tblCellSpacing w:w="15"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Renina (uUI/mL)</w:t>
            </w:r>
          </w:p>
        </w:tc>
        <w:tc>
          <w:tcPr>
            <w:tcW w:w="231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46,0 [32,6-75,9])</w:t>
            </w:r>
          </w:p>
        </w:tc>
        <w:tc>
          <w:tcPr>
            <w:tcW w:w="252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34,8 [20,4-57,3]</w:t>
            </w:r>
          </w:p>
        </w:tc>
        <w:tc>
          <w:tcPr>
            <w:tcW w:w="106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0,016</w:t>
            </w:r>
          </w:p>
        </w:tc>
      </w:tr>
      <w:tr w:rsidR="0047650F">
        <w:trPr>
          <w:tblCellSpacing w:w="15"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Aldosterona sérica (ng/mL)</w:t>
            </w:r>
          </w:p>
        </w:tc>
        <w:tc>
          <w:tcPr>
            <w:tcW w:w="231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16,8 [11,0-22,5]</w:t>
            </w:r>
          </w:p>
        </w:tc>
        <w:tc>
          <w:tcPr>
            <w:tcW w:w="252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12,5 [8,9-21,1]</w:t>
            </w:r>
          </w:p>
        </w:tc>
        <w:tc>
          <w:tcPr>
            <w:tcW w:w="106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0,145</w:t>
            </w:r>
          </w:p>
        </w:tc>
      </w:tr>
      <w:tr w:rsidR="0047650F">
        <w:trPr>
          <w:tblCellSpacing w:w="15"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FENa (%)</w:t>
            </w:r>
          </w:p>
        </w:tc>
        <w:tc>
          <w:tcPr>
            <w:tcW w:w="231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0,39 [0,28-0,57]</w:t>
            </w:r>
          </w:p>
        </w:tc>
        <w:tc>
          <w:tcPr>
            <w:tcW w:w="252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0,33 [0,24-0,52]</w:t>
            </w:r>
          </w:p>
        </w:tc>
        <w:tc>
          <w:tcPr>
            <w:tcW w:w="106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0,282</w:t>
            </w:r>
          </w:p>
        </w:tc>
      </w:tr>
      <w:tr w:rsidR="0047650F">
        <w:trPr>
          <w:tblCellSpacing w:w="15"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TTKG</w:t>
            </w:r>
          </w:p>
        </w:tc>
        <w:tc>
          <w:tcPr>
            <w:tcW w:w="231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9,07 [7,68-11,33]</w:t>
            </w:r>
          </w:p>
        </w:tc>
        <w:tc>
          <w:tcPr>
            <w:tcW w:w="252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8,11 [6,87-11,32]</w:t>
            </w:r>
          </w:p>
        </w:tc>
        <w:tc>
          <w:tcPr>
            <w:tcW w:w="106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0,210</w:t>
            </w:r>
          </w:p>
        </w:tc>
      </w:tr>
      <w:tr w:rsidR="0047650F">
        <w:trPr>
          <w:tblCellSpacing w:w="15"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Relación NaU/KU</w:t>
            </w:r>
          </w:p>
        </w:tc>
        <w:tc>
          <w:tcPr>
            <w:tcW w:w="231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1,06 [0,71-1,34]</w:t>
            </w:r>
          </w:p>
        </w:tc>
        <w:tc>
          <w:tcPr>
            <w:tcW w:w="252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1,11 [0,85-1,84]</w:t>
            </w:r>
          </w:p>
        </w:tc>
        <w:tc>
          <w:tcPr>
            <w:tcW w:w="106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0,427</w:t>
            </w:r>
          </w:p>
        </w:tc>
      </w:tr>
      <w:tr w:rsidR="0047650F">
        <w:trPr>
          <w:tblCellSpacing w:w="15" w:type="dxa"/>
        </w:trPr>
        <w:tc>
          <w:tcPr>
            <w:tcW w:w="349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Relación aldosterona/(NaU/KU)</w:t>
            </w:r>
          </w:p>
        </w:tc>
        <w:tc>
          <w:tcPr>
            <w:tcW w:w="231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14,8 [7,3-31,1]</w:t>
            </w:r>
          </w:p>
        </w:tc>
        <w:tc>
          <w:tcPr>
            <w:tcW w:w="2520"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10,2 [6,5-20,4]</w:t>
            </w:r>
          </w:p>
        </w:tc>
        <w:tc>
          <w:tcPr>
            <w:tcW w:w="1065" w:type="dxa"/>
            <w:tcBorders>
              <w:top w:val="outset" w:sz="6" w:space="0" w:color="auto"/>
              <w:left w:val="outset" w:sz="6" w:space="0" w:color="auto"/>
              <w:bottom w:val="outset" w:sz="6" w:space="0" w:color="auto"/>
              <w:right w:val="outset" w:sz="6" w:space="0" w:color="auto"/>
            </w:tcBorders>
            <w:vAlign w:val="center"/>
            <w:hideMark/>
          </w:tcPr>
          <w:p w:rsidR="0047650F" w:rsidRDefault="00ED4C1F" w:rsidP="00257375">
            <w:pPr>
              <w:spacing w:after="0" w:line="240" w:lineRule="auto"/>
              <w:rPr>
                <w:rFonts w:eastAsia="Times New Roman"/>
                <w:sz w:val="16"/>
                <w:szCs w:val="16"/>
              </w:rPr>
            </w:pPr>
            <w:r>
              <w:rPr>
                <w:rFonts w:eastAsia="Times New Roman"/>
                <w:sz w:val="16"/>
                <w:szCs w:val="16"/>
              </w:rPr>
              <w:t>0,212</w:t>
            </w:r>
          </w:p>
        </w:tc>
      </w:tr>
    </w:tbl>
    <w:p w:rsidR="0047650F" w:rsidRPr="00257375" w:rsidRDefault="00ED4C1F" w:rsidP="00257375">
      <w:pPr>
        <w:pStyle w:val="NormalWeb"/>
        <w:spacing w:before="0" w:beforeAutospacing="0" w:after="0" w:afterAutospacing="0"/>
        <w:jc w:val="both"/>
      </w:pPr>
      <w:r w:rsidRPr="00257375">
        <w:rPr>
          <w:rStyle w:val="Textoennegrita"/>
        </w:rPr>
        <w:t xml:space="preserve">Conclusiones: </w:t>
      </w:r>
      <w:r w:rsidRPr="00257375">
        <w:t>Los escolares RNMP tuvieron concentraciones de renina plasmática más alta que los niños nacidos de Término, que no fue concomitante con una mayor concentración de aldosterona. Esto sugiere que en edad escolar existe un comportamiento diferente del RAAS en RNMP. Es necesario evaluar si esto persiste en el tiempo y cual es su impacto en los sistemas cardiovascular y renal.</w:t>
      </w:r>
    </w:p>
    <w:p w:rsidR="00ED4C1F" w:rsidRPr="00257375" w:rsidRDefault="00ED4C1F" w:rsidP="00257375">
      <w:pPr>
        <w:spacing w:after="0" w:line="240" w:lineRule="auto"/>
        <w:rPr>
          <w:rFonts w:ascii="Times New Roman" w:eastAsia="Times New Roman" w:hAnsi="Times New Roman" w:cs="Times New Roman"/>
          <w:sz w:val="24"/>
          <w:szCs w:val="24"/>
        </w:rPr>
      </w:pPr>
      <w:r w:rsidRPr="00257375">
        <w:rPr>
          <w:rFonts w:ascii="Times New Roman" w:eastAsia="Times New Roman" w:hAnsi="Times New Roman" w:cs="Times New Roman"/>
          <w:b/>
          <w:bCs/>
          <w:sz w:val="24"/>
          <w:szCs w:val="24"/>
        </w:rPr>
        <w:t xml:space="preserve">Financiamiento: </w:t>
      </w:r>
      <w:r w:rsidRPr="00257375">
        <w:rPr>
          <w:rFonts w:ascii="Times New Roman" w:eastAsia="Times New Roman" w:hAnsi="Times New Roman" w:cs="Times New Roman"/>
          <w:sz w:val="24"/>
          <w:szCs w:val="24"/>
        </w:rPr>
        <w:t xml:space="preserve">FONDECYT 1160836 </w:t>
      </w:r>
    </w:p>
    <w:sectPr w:rsidR="00ED4C1F" w:rsidRPr="00257375" w:rsidSect="0047650F">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1CFA"/>
    <w:rsid w:val="00257375"/>
    <w:rsid w:val="0047650F"/>
    <w:rsid w:val="004B1CFA"/>
    <w:rsid w:val="00582ECD"/>
    <w:rsid w:val="005E5E76"/>
    <w:rsid w:val="006C7CA3"/>
    <w:rsid w:val="00773039"/>
    <w:rsid w:val="00845C80"/>
    <w:rsid w:val="00A5295D"/>
    <w:rsid w:val="00A941EB"/>
    <w:rsid w:val="00C45533"/>
    <w:rsid w:val="00CB688D"/>
    <w:rsid w:val="00CE1EB6"/>
    <w:rsid w:val="00D23B59"/>
    <w:rsid w:val="00D40FF2"/>
    <w:rsid w:val="00E47790"/>
    <w:rsid w:val="00ED4C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50F"/>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476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2017-08-28T13:04:00Z</cp:lastPrinted>
  <dcterms:created xsi:type="dcterms:W3CDTF">2017-10-08T21:41:00Z</dcterms:created>
  <dcterms:modified xsi:type="dcterms:W3CDTF">2017-10-08T21:41:00Z</dcterms:modified>
</cp:coreProperties>
</file>