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DE3" w:rsidRDefault="00ED2DE3" w:rsidP="00A3136E">
      <w:pPr>
        <w:spacing w:after="0" w:line="240" w:lineRule="auto"/>
        <w:rPr>
          <w:rFonts w:eastAsia="Times New Roman"/>
          <w:b/>
          <w:bCs/>
        </w:rPr>
      </w:pPr>
      <w:r>
        <w:rPr>
          <w:rFonts w:eastAsia="Times New Roman"/>
          <w:b/>
          <w:bCs/>
        </w:rPr>
        <w:t>P 7</w:t>
      </w:r>
    </w:p>
    <w:p w:rsidR="00A3136E" w:rsidRDefault="00A3136E" w:rsidP="00A3136E">
      <w:pPr>
        <w:spacing w:after="0" w:line="240" w:lineRule="auto"/>
        <w:rPr>
          <w:rFonts w:eastAsia="Times New Roman"/>
          <w:b/>
          <w:bCs/>
        </w:rPr>
      </w:pPr>
      <w:r>
        <w:rPr>
          <w:rFonts w:eastAsia="Times New Roman"/>
          <w:b/>
          <w:bCs/>
        </w:rPr>
        <w:t>SUBESTIMANDO LA PATOLOGÍA MÉ</w:t>
      </w:r>
      <w:r w:rsidR="00740D1B">
        <w:rPr>
          <w:rFonts w:eastAsia="Times New Roman"/>
          <w:b/>
          <w:bCs/>
        </w:rPr>
        <w:t>DICA: ¿CRISIS DE ANGUSTIA O FEOCROMOCITOMA?</w:t>
      </w:r>
    </w:p>
    <w:p w:rsidR="00581ABA" w:rsidRPr="00A3136E" w:rsidRDefault="00740D1B" w:rsidP="00A3136E">
      <w:pPr>
        <w:spacing w:after="0" w:line="240" w:lineRule="auto"/>
        <w:rPr>
          <w:rFonts w:ascii="Times New Roman" w:eastAsia="Times New Roman" w:hAnsi="Times New Roman" w:cs="Times New Roman"/>
          <w:sz w:val="24"/>
          <w:szCs w:val="24"/>
        </w:rPr>
      </w:pPr>
      <w:r w:rsidRPr="00A3136E">
        <w:rPr>
          <w:rFonts w:ascii="Times New Roman" w:eastAsia="Times New Roman" w:hAnsi="Times New Roman" w:cs="Times New Roman"/>
          <w:sz w:val="24"/>
          <w:szCs w:val="24"/>
        </w:rPr>
        <w:t>Juan Carlos Barraza Pizarro</w:t>
      </w:r>
      <w:r w:rsidRPr="00A3136E">
        <w:rPr>
          <w:rFonts w:ascii="Times New Roman" w:eastAsia="Times New Roman" w:hAnsi="Times New Roman" w:cs="Times New Roman"/>
          <w:sz w:val="24"/>
          <w:szCs w:val="24"/>
          <w:vertAlign w:val="superscript"/>
        </w:rPr>
        <w:t>1</w:t>
      </w:r>
      <w:r w:rsidRPr="00A3136E">
        <w:rPr>
          <w:rFonts w:ascii="Times New Roman" w:eastAsia="Times New Roman" w:hAnsi="Times New Roman" w:cs="Times New Roman"/>
          <w:sz w:val="24"/>
          <w:szCs w:val="24"/>
        </w:rPr>
        <w:t>, Claudio Esteban Díaz Varela</w:t>
      </w:r>
      <w:r w:rsidRPr="00A3136E">
        <w:rPr>
          <w:rFonts w:ascii="Times New Roman" w:eastAsia="Times New Roman" w:hAnsi="Times New Roman" w:cs="Times New Roman"/>
          <w:sz w:val="24"/>
          <w:szCs w:val="24"/>
          <w:vertAlign w:val="superscript"/>
        </w:rPr>
        <w:t>2</w:t>
      </w:r>
      <w:r w:rsidRPr="00A3136E">
        <w:rPr>
          <w:rFonts w:ascii="Times New Roman" w:eastAsia="Times New Roman" w:hAnsi="Times New Roman" w:cs="Times New Roman"/>
          <w:sz w:val="24"/>
          <w:szCs w:val="24"/>
        </w:rPr>
        <w:t>, Nino Esteban Marín Navarro</w:t>
      </w:r>
      <w:r w:rsidRPr="00A3136E">
        <w:rPr>
          <w:rFonts w:ascii="Times New Roman" w:eastAsia="Times New Roman" w:hAnsi="Times New Roman" w:cs="Times New Roman"/>
          <w:sz w:val="24"/>
          <w:szCs w:val="24"/>
          <w:vertAlign w:val="superscript"/>
        </w:rPr>
        <w:t>2</w:t>
      </w:r>
      <w:r w:rsidRPr="00A3136E">
        <w:rPr>
          <w:rFonts w:ascii="Times New Roman" w:eastAsia="Times New Roman" w:hAnsi="Times New Roman" w:cs="Times New Roman"/>
          <w:sz w:val="24"/>
          <w:szCs w:val="24"/>
        </w:rPr>
        <w:br/>
      </w:r>
      <w:r w:rsidRPr="00A3136E">
        <w:rPr>
          <w:rFonts w:ascii="Times New Roman" w:eastAsia="Times New Roman" w:hAnsi="Times New Roman" w:cs="Times New Roman"/>
          <w:sz w:val="24"/>
          <w:szCs w:val="24"/>
          <w:vertAlign w:val="superscript"/>
        </w:rPr>
        <w:t>1</w:t>
      </w:r>
      <w:r w:rsidRPr="00A3136E">
        <w:rPr>
          <w:rFonts w:ascii="Times New Roman" w:eastAsia="Times New Roman" w:hAnsi="Times New Roman" w:cs="Times New Roman"/>
          <w:sz w:val="24"/>
          <w:szCs w:val="24"/>
        </w:rPr>
        <w:t xml:space="preserve">Hospital San Camilo, San Felipe, </w:t>
      </w:r>
      <w:r w:rsidRPr="00A3136E">
        <w:rPr>
          <w:rFonts w:ascii="Times New Roman" w:eastAsia="Times New Roman" w:hAnsi="Times New Roman" w:cs="Times New Roman"/>
          <w:sz w:val="24"/>
          <w:szCs w:val="24"/>
          <w:vertAlign w:val="superscript"/>
        </w:rPr>
        <w:t>2</w:t>
      </w:r>
      <w:r w:rsidRPr="00A3136E">
        <w:rPr>
          <w:rFonts w:ascii="Times New Roman" w:eastAsia="Times New Roman" w:hAnsi="Times New Roman" w:cs="Times New Roman"/>
          <w:sz w:val="24"/>
          <w:szCs w:val="24"/>
        </w:rPr>
        <w:t>Universidad de Valparaíso, Sede San Felipe</w:t>
      </w:r>
      <w:r w:rsidRPr="00A3136E">
        <w:rPr>
          <w:rFonts w:ascii="Times New Roman" w:eastAsia="Times New Roman" w:hAnsi="Times New Roman" w:cs="Times New Roman"/>
          <w:sz w:val="24"/>
          <w:szCs w:val="24"/>
        </w:rPr>
        <w:br/>
      </w:r>
    </w:p>
    <w:p w:rsidR="00581ABA" w:rsidRPr="00A3136E" w:rsidRDefault="00740D1B" w:rsidP="00A3136E">
      <w:pPr>
        <w:pStyle w:val="NormalWeb"/>
        <w:spacing w:before="0" w:beforeAutospacing="0" w:after="0" w:afterAutospacing="0"/>
        <w:jc w:val="both"/>
      </w:pPr>
      <w:r w:rsidRPr="00A3136E">
        <w:t>Se define crisis de angustia como la aparición temporal y aislada de miedo o malestar intenso, asociado a síntomas como palpitaciones, sudoración, y temblores, de inicio brusco con máxima expresión a los 10 minutos. Como diagnóstico diferencial se debe considerar patologías cardiovasculares y endocrinas, tal como: taquicardia supraventricular, valvulopatías, tirotoxicosis y feocromocitoma</w:t>
      </w:r>
    </w:p>
    <w:p w:rsidR="00A3136E" w:rsidRPr="00DC19D1" w:rsidRDefault="00740D1B" w:rsidP="00A3136E">
      <w:pPr>
        <w:pStyle w:val="NormalWeb"/>
        <w:spacing w:before="0" w:beforeAutospacing="0" w:after="0" w:afterAutospacing="0"/>
        <w:jc w:val="both"/>
        <w:rPr>
          <w:b/>
        </w:rPr>
      </w:pPr>
      <w:r w:rsidRPr="00DC19D1">
        <w:rPr>
          <w:b/>
        </w:rPr>
        <w:t>Caso Clínico</w:t>
      </w:r>
    </w:p>
    <w:p w:rsidR="00581ABA" w:rsidRPr="00A3136E" w:rsidRDefault="00740D1B" w:rsidP="00A3136E">
      <w:pPr>
        <w:pStyle w:val="NormalWeb"/>
        <w:spacing w:before="0" w:beforeAutospacing="0" w:after="0" w:afterAutospacing="0"/>
        <w:jc w:val="both"/>
      </w:pPr>
      <w:r w:rsidRPr="00A3136E">
        <w:t>Mujer 59 años, HTA de 10 años evolución, hipotiroidismo post quirúrgico, DM 2, Dislipidemia mixta. Histerectomía 2006 Tiroidectomía subtotal por bocio 2007 Colecistectomía 2008</w:t>
      </w:r>
    </w:p>
    <w:p w:rsidR="00A3136E" w:rsidRDefault="00740D1B" w:rsidP="00A3136E">
      <w:pPr>
        <w:pStyle w:val="NormalWeb"/>
        <w:spacing w:before="0" w:beforeAutospacing="0" w:after="0" w:afterAutospacing="0"/>
        <w:jc w:val="both"/>
      </w:pPr>
      <w:r w:rsidRPr="00A3136E">
        <w:t>Historia de 6 años de palpitaciones episódicas asociadas a cefalea con despertar nocturno, 1 a 2 veces al día. Múltiples consultas en APS y extrasistema. Se interpreta como crisis de pánico, manejada con Alprazolam</w:t>
      </w:r>
      <w:r w:rsidRPr="00A3136E">
        <w:br/>
        <w:t xml:space="preserve">PA 151/92 FC 73 </w:t>
      </w:r>
    </w:p>
    <w:p w:rsidR="00581ABA" w:rsidRPr="00A3136E" w:rsidRDefault="00740D1B" w:rsidP="00A3136E">
      <w:pPr>
        <w:pStyle w:val="NormalWeb"/>
        <w:spacing w:before="0" w:beforeAutospacing="0" w:after="0" w:afterAutospacing="0"/>
        <w:jc w:val="both"/>
      </w:pPr>
      <w:r w:rsidRPr="00A3136E">
        <w:t xml:space="preserve">Holter de arritmia: ritmo sinusal regular 30-156 </w:t>
      </w:r>
      <w:proofErr w:type="spellStart"/>
      <w:r w:rsidRPr="00A3136E">
        <w:t>lpm</w:t>
      </w:r>
      <w:proofErr w:type="spellEnd"/>
      <w:r w:rsidRPr="00A3136E">
        <w:t xml:space="preserve"> escasos extrasístoles supraventriculares aislados</w:t>
      </w:r>
      <w:r w:rsidRPr="00A3136E">
        <w:br/>
        <w:t>Hemograma, perfil tiroideo, y perfil bioquímico en rango normal</w:t>
      </w:r>
    </w:p>
    <w:p w:rsidR="00581ABA" w:rsidRPr="00A3136E" w:rsidRDefault="00740D1B" w:rsidP="00A3136E">
      <w:pPr>
        <w:pStyle w:val="NormalWeb"/>
        <w:spacing w:before="0" w:beforeAutospacing="0" w:after="0" w:afterAutospacing="0"/>
        <w:jc w:val="both"/>
      </w:pPr>
      <w:r w:rsidRPr="00A3136E">
        <w:t>Pese a manejo óptimo de patologías crónicas y de crisis de pánico, persiste con paroxismos de cefalea, palpitaciones y sudoración. Se complementa estudio con Normetanefrinas y Metanefrinas en orina de 24 horas, con método de Cromatografía líquida de alta presión:</w:t>
      </w:r>
    </w:p>
    <w:p w:rsidR="00A3136E" w:rsidRDefault="00740D1B" w:rsidP="00A3136E">
      <w:pPr>
        <w:pStyle w:val="NormalWeb"/>
        <w:spacing w:before="0" w:beforeAutospacing="0" w:after="0" w:afterAutospacing="0"/>
        <w:jc w:val="both"/>
      </w:pPr>
      <w:r w:rsidRPr="00A3136E">
        <w:t>Metanefrinas 254 ug/24 hrs [VR 52-341]</w:t>
      </w:r>
    </w:p>
    <w:p w:rsidR="00581ABA" w:rsidRPr="00A3136E" w:rsidRDefault="00740D1B" w:rsidP="00A3136E">
      <w:pPr>
        <w:pStyle w:val="NormalWeb"/>
        <w:spacing w:before="0" w:beforeAutospacing="0" w:after="0" w:afterAutospacing="0"/>
        <w:jc w:val="both"/>
      </w:pPr>
      <w:r w:rsidRPr="00A3136E">
        <w:t>Normetanefrinas 4824 ug/24 hrs [VR 88-444]</w:t>
      </w:r>
    </w:p>
    <w:p w:rsidR="00581ABA" w:rsidRPr="00A3136E" w:rsidRDefault="00740D1B" w:rsidP="00A3136E">
      <w:pPr>
        <w:pStyle w:val="NormalWeb"/>
        <w:spacing w:before="0" w:beforeAutospacing="0" w:after="0" w:afterAutospacing="0"/>
        <w:jc w:val="both"/>
      </w:pPr>
      <w:r w:rsidRPr="00A3136E">
        <w:t>Con los biomarcadores positivos se solicitan (Imágenes disponibles):</w:t>
      </w:r>
    </w:p>
    <w:p w:rsidR="00A3136E" w:rsidRDefault="00740D1B" w:rsidP="00A3136E">
      <w:pPr>
        <w:pStyle w:val="NormalWeb"/>
        <w:spacing w:before="0" w:beforeAutospacing="0" w:after="0" w:afterAutospacing="0"/>
        <w:jc w:val="both"/>
      </w:pPr>
      <w:r w:rsidRPr="00A3136E">
        <w:t>TC abdomen y pelvis contrastada</w:t>
      </w:r>
    </w:p>
    <w:p w:rsidR="00581ABA" w:rsidRPr="00A3136E" w:rsidRDefault="00740D1B" w:rsidP="00A3136E">
      <w:pPr>
        <w:pStyle w:val="NormalWeb"/>
        <w:spacing w:before="0" w:beforeAutospacing="0" w:after="0" w:afterAutospacing="0"/>
        <w:jc w:val="both"/>
      </w:pPr>
      <w:r w:rsidRPr="00A3136E">
        <w:t>En espesor del asta menor de la glándula suprarrenal izquierda se observa lesión nodular redondeada de márgenes bien definidos de 32x27x28 mm con densidad de tejido blando en fase sin contraste, marcado realce en la fase de contraste arterial y portovenosa, y lavado menor al 50% en la fase de eliminación a los 10 minutos</w:t>
      </w:r>
    </w:p>
    <w:p w:rsidR="00A3136E" w:rsidRDefault="00740D1B" w:rsidP="00A3136E">
      <w:pPr>
        <w:pStyle w:val="NormalWeb"/>
        <w:spacing w:before="0" w:beforeAutospacing="0" w:after="0" w:afterAutospacing="0"/>
        <w:jc w:val="both"/>
      </w:pPr>
      <w:r w:rsidRPr="00A3136E">
        <w:t>Estudio de tumores I131MIBG</w:t>
      </w:r>
    </w:p>
    <w:p w:rsidR="00581ABA" w:rsidRPr="00A3136E" w:rsidRDefault="00740D1B" w:rsidP="00A3136E">
      <w:pPr>
        <w:pStyle w:val="NormalWeb"/>
        <w:spacing w:before="0" w:beforeAutospacing="0" w:after="0" w:afterAutospacing="0"/>
        <w:jc w:val="both"/>
      </w:pPr>
      <w:r w:rsidRPr="00A3136E">
        <w:t>A partir de las 24 hrs se observa captación focal anormal del radiotrazador en sitio de proyección de la glándula suprarrenal izquierda que se coincide con lesión nodular observada en TAC.</w:t>
      </w:r>
    </w:p>
    <w:p w:rsidR="00581ABA" w:rsidRPr="00A3136E" w:rsidRDefault="00740D1B" w:rsidP="00A3136E">
      <w:pPr>
        <w:pStyle w:val="NormalWeb"/>
        <w:spacing w:before="0" w:beforeAutospacing="0" w:after="0" w:afterAutospacing="0"/>
        <w:jc w:val="both"/>
      </w:pPr>
      <w:r w:rsidRPr="00A3136E">
        <w:t>Estudios compatibles con feocromocitoma.</w:t>
      </w:r>
    </w:p>
    <w:p w:rsidR="00A3136E" w:rsidRDefault="00740D1B" w:rsidP="00A3136E">
      <w:pPr>
        <w:pStyle w:val="NormalWeb"/>
        <w:spacing w:before="0" w:beforeAutospacing="0" w:after="0" w:afterAutospacing="0"/>
        <w:jc w:val="both"/>
      </w:pPr>
      <w:r w:rsidRPr="00DC19D1">
        <w:rPr>
          <w:b/>
        </w:rPr>
        <w:t>Cirugía</w:t>
      </w:r>
      <w:r w:rsidRPr="00DC19D1">
        <w:rPr>
          <w:b/>
        </w:rPr>
        <w:br/>
      </w:r>
      <w:r w:rsidRPr="00A3136E">
        <w:t>Preparación preoperatoria: Tratamiento con Cardura (Doxizocina) y Atenolol</w:t>
      </w:r>
    </w:p>
    <w:p w:rsidR="00581ABA" w:rsidRPr="00A3136E" w:rsidRDefault="00740D1B" w:rsidP="00A3136E">
      <w:pPr>
        <w:pStyle w:val="NormalWeb"/>
        <w:spacing w:before="0" w:beforeAutospacing="0" w:after="0" w:afterAutospacing="0"/>
        <w:jc w:val="both"/>
      </w:pPr>
      <w:r w:rsidRPr="00A3136E">
        <w:t>06/10/16 Suprarenalectomía laparoscópica izquierda</w:t>
      </w:r>
    </w:p>
    <w:p w:rsidR="00A3136E" w:rsidRDefault="00740D1B" w:rsidP="00A3136E">
      <w:pPr>
        <w:pStyle w:val="NormalWeb"/>
        <w:spacing w:before="0" w:beforeAutospacing="0" w:after="0" w:afterAutospacing="0"/>
        <w:jc w:val="both"/>
      </w:pPr>
      <w:r w:rsidRPr="00A3136E">
        <w:t>Anatomía patológica</w:t>
      </w:r>
    </w:p>
    <w:p w:rsidR="00581ABA" w:rsidRPr="00A3136E" w:rsidRDefault="00740D1B" w:rsidP="00A3136E">
      <w:pPr>
        <w:pStyle w:val="NormalWeb"/>
        <w:spacing w:before="0" w:beforeAutospacing="0" w:after="0" w:afterAutospacing="0"/>
        <w:jc w:val="both"/>
      </w:pPr>
      <w:r w:rsidRPr="00A3136E">
        <w:t>Neoplasia de aspecto sólido, con partes de patrón trabecular de 4.5 cm. Caracteres morfológicos e inmunofenotípicos de F</w:t>
      </w:r>
      <w:r w:rsidR="00A3136E">
        <w:t>eocromocitoma</w:t>
      </w:r>
      <w:r w:rsidRPr="00A3136E">
        <w:t>, con bajo índice de proliferación. No se reconoce compromiso vascular ni necrosis.</w:t>
      </w:r>
    </w:p>
    <w:p w:rsidR="00581ABA" w:rsidRPr="00A3136E" w:rsidRDefault="00740D1B" w:rsidP="00A3136E">
      <w:pPr>
        <w:pStyle w:val="NormalWeb"/>
        <w:spacing w:before="0" w:beforeAutospacing="0" w:after="0" w:afterAutospacing="0"/>
        <w:jc w:val="both"/>
      </w:pPr>
      <w:r w:rsidRPr="00A3136E">
        <w:t>Controles</w:t>
      </w:r>
      <w:r w:rsidRPr="00A3136E">
        <w:br/>
        <w:t>18/11/2016 Disminución progresiva de antihipertensivos, sin crisis de catecolaminas. PA 118/72 FC 58</w:t>
      </w:r>
      <w:r w:rsidRPr="00A3136E">
        <w:br/>
        <w:t>23/03/2017 Metanefrinas</w:t>
      </w:r>
      <w:r w:rsidR="00A3136E">
        <w:t xml:space="preserve"> </w:t>
      </w:r>
      <w:r w:rsidRPr="00A3136E">
        <w:rPr>
          <w:vertAlign w:val="subscript"/>
        </w:rPr>
        <w:t>(u)</w:t>
      </w:r>
      <w:r w:rsidRPr="00A3136E">
        <w:t xml:space="preserve"> 95.6 ug/24 hrs Normetanefrinas</w:t>
      </w:r>
      <w:r w:rsidR="00DD6356">
        <w:t xml:space="preserve"> </w:t>
      </w:r>
      <w:r w:rsidRPr="00A3136E">
        <w:rPr>
          <w:vertAlign w:val="subscript"/>
        </w:rPr>
        <w:t>(u)</w:t>
      </w:r>
      <w:r w:rsidRPr="00A3136E">
        <w:t xml:space="preserve"> 251 ug/24 hrs</w:t>
      </w:r>
    </w:p>
    <w:p w:rsidR="00A3136E" w:rsidRDefault="00740D1B" w:rsidP="00A3136E">
      <w:pPr>
        <w:pStyle w:val="NormalWeb"/>
        <w:spacing w:before="0" w:beforeAutospacing="0" w:after="0" w:afterAutospacing="0"/>
        <w:jc w:val="both"/>
      </w:pPr>
      <w:r w:rsidRPr="00DC19D1">
        <w:rPr>
          <w:b/>
        </w:rPr>
        <w:t xml:space="preserve">Conclusión </w:t>
      </w:r>
      <w:r w:rsidRPr="00DC19D1">
        <w:rPr>
          <w:b/>
        </w:rPr>
        <w:br/>
      </w:r>
      <w:r w:rsidRPr="00A3136E">
        <w:t>-Las crisis de pánico presentan sintomatología símil a una crisis de catecolaminas.</w:t>
      </w:r>
    </w:p>
    <w:p w:rsidR="00A3136E" w:rsidRDefault="00740D1B" w:rsidP="00A3136E">
      <w:pPr>
        <w:pStyle w:val="NormalWeb"/>
        <w:spacing w:before="0" w:beforeAutospacing="0" w:after="0" w:afterAutospacing="0"/>
        <w:jc w:val="both"/>
      </w:pPr>
      <w:r w:rsidRPr="00A3136E">
        <w:t>-En un control rutinario de la hipertensión arterial, cambios en su patrón deben iniciar sospecha de causas secundarias, tal como feocromocitoma.</w:t>
      </w:r>
    </w:p>
    <w:p w:rsidR="00581ABA" w:rsidRPr="00A3136E" w:rsidRDefault="00740D1B" w:rsidP="00A3136E">
      <w:pPr>
        <w:pStyle w:val="NormalWeb"/>
        <w:spacing w:before="0" w:beforeAutospacing="0" w:after="0" w:afterAutospacing="0"/>
        <w:jc w:val="both"/>
      </w:pPr>
      <w:r w:rsidRPr="00A3136E">
        <w:t>-Este último aumenta la morbimortalidad cardiovascular, siendo una causa potencialmente curable.</w:t>
      </w:r>
    </w:p>
    <w:p w:rsidR="00740D1B" w:rsidRPr="00A3136E" w:rsidRDefault="00740D1B" w:rsidP="00A3136E">
      <w:pPr>
        <w:spacing w:after="0" w:line="240" w:lineRule="auto"/>
        <w:jc w:val="both"/>
        <w:rPr>
          <w:rFonts w:ascii="Times New Roman" w:eastAsia="Times New Roman" w:hAnsi="Times New Roman" w:cs="Times New Roman"/>
          <w:sz w:val="24"/>
          <w:szCs w:val="24"/>
        </w:rPr>
      </w:pPr>
      <w:r w:rsidRPr="00A3136E">
        <w:rPr>
          <w:rFonts w:ascii="Times New Roman" w:eastAsia="Times New Roman" w:hAnsi="Times New Roman" w:cs="Times New Roman"/>
          <w:sz w:val="24"/>
          <w:szCs w:val="24"/>
        </w:rPr>
        <w:br/>
      </w:r>
    </w:p>
    <w:sectPr w:rsidR="00740D1B" w:rsidRPr="00A3136E" w:rsidSect="00581ABA">
      <w:pgSz w:w="12240" w:h="15840"/>
      <w:pgMar w:top="600" w:right="600" w:bottom="600" w:left="60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8028E4"/>
    <w:rsid w:val="000E5852"/>
    <w:rsid w:val="00526D8C"/>
    <w:rsid w:val="00581ABA"/>
    <w:rsid w:val="00740D1B"/>
    <w:rsid w:val="008028E4"/>
    <w:rsid w:val="008501A4"/>
    <w:rsid w:val="00A3136E"/>
    <w:rsid w:val="00DC19D1"/>
    <w:rsid w:val="00DD6356"/>
    <w:rsid w:val="00ED2DE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AB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81ABA"/>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484</Words>
  <Characters>2668</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3146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dc:creator>
  <cp:lastModifiedBy>Claudio Storm</cp:lastModifiedBy>
  <cp:revision>2</cp:revision>
  <cp:lastPrinted>2017-08-25T21:14:00Z</cp:lastPrinted>
  <dcterms:created xsi:type="dcterms:W3CDTF">2017-10-09T18:28:00Z</dcterms:created>
  <dcterms:modified xsi:type="dcterms:W3CDTF">2017-10-09T18:28:00Z</dcterms:modified>
</cp:coreProperties>
</file>